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AB0" w:rsidRDefault="006B0419"/>
    <w:p w:rsidR="001A29C8" w:rsidRPr="001A29C8" w:rsidRDefault="001A29C8">
      <w:pPr>
        <w:rPr>
          <w:b/>
        </w:rPr>
      </w:pPr>
      <w:r>
        <w:rPr>
          <w:lang/>
        </w:rPr>
        <w:tab/>
      </w:r>
      <w:r>
        <w:rPr>
          <w:lang/>
        </w:rPr>
        <w:tab/>
      </w:r>
      <w:r>
        <w:rPr>
          <w:lang/>
        </w:rPr>
        <w:tab/>
      </w:r>
      <w:r>
        <w:rPr>
          <w:lang/>
        </w:rPr>
        <w:tab/>
      </w:r>
      <w:r>
        <w:rPr>
          <w:lang/>
        </w:rPr>
        <w:tab/>
      </w:r>
      <w:r>
        <w:rPr>
          <w:lang/>
        </w:rPr>
        <w:tab/>
      </w:r>
      <w:r>
        <w:rPr>
          <w:lang/>
        </w:rPr>
        <w:tab/>
      </w:r>
      <w:r>
        <w:rPr>
          <w:lang/>
        </w:rPr>
        <w:tab/>
      </w:r>
      <w:r>
        <w:rPr>
          <w:lang/>
        </w:rPr>
        <w:tab/>
      </w:r>
      <w:r>
        <w:rPr>
          <w:lang/>
        </w:rPr>
        <w:tab/>
      </w:r>
      <w:r>
        <w:rPr>
          <w:b/>
          <w:bCs/>
          <w:lang/>
        </w:rPr>
        <w:t xml:space="preserve">Príloha </w:t>
      </w:r>
      <w:r w:rsidR="006B0419">
        <w:rPr>
          <w:b/>
          <w:bCs/>
          <w:lang/>
        </w:rPr>
        <w:t xml:space="preserve">č. </w:t>
      </w:r>
      <w:r>
        <w:rPr>
          <w:b/>
          <w:bCs/>
          <w:lang/>
        </w:rPr>
        <w:t>1</w:t>
      </w:r>
    </w:p>
    <w:p w:rsidR="001539F5" w:rsidRPr="001539F5" w:rsidRDefault="001539F5" w:rsidP="001539F5">
      <w:pPr>
        <w:pStyle w:val="Heading2"/>
      </w:pPr>
      <w:r>
        <w:rPr>
          <w:bCs/>
          <w:lang/>
        </w:rPr>
        <w:t>AKO POUŽÍVAŤ NÁSTROJ NA SEBAHODNOTENIE</w:t>
      </w:r>
    </w:p>
    <w:p w:rsidR="001A29C8" w:rsidRDefault="001A29C8" w:rsidP="001539F5">
      <w:pPr>
        <w:pStyle w:val="Heading2"/>
        <w:numPr>
          <w:ilvl w:val="0"/>
          <w:numId w:val="0"/>
        </w:numPr>
      </w:pPr>
    </w:p>
    <w:p w:rsidR="00943D18" w:rsidRPr="001539F5" w:rsidRDefault="00943D18" w:rsidP="00943D18">
      <w:pPr>
        <w:pStyle w:val="Text2"/>
        <w:rPr>
          <w:szCs w:val="24"/>
        </w:rPr>
      </w:pPr>
      <w:r>
        <w:rPr>
          <w:szCs w:val="24"/>
          <w:lang/>
        </w:rPr>
        <w:t>Nástroj pokrýva tri kľúčové procesy v troch častiach:</w:t>
      </w:r>
    </w:p>
    <w:p w:rsidR="00943D18" w:rsidRPr="001539F5" w:rsidRDefault="00943D18" w:rsidP="00943D18">
      <w:pPr>
        <w:pStyle w:val="Text2"/>
        <w:rPr>
          <w:szCs w:val="24"/>
        </w:rPr>
      </w:pPr>
      <w:r>
        <w:rPr>
          <w:szCs w:val="24"/>
          <w:lang/>
        </w:rPr>
        <w:t xml:space="preserve">– výber žiadateľov (hárok 1 súboru); </w:t>
      </w:r>
    </w:p>
    <w:p w:rsidR="00943D18" w:rsidRPr="001539F5" w:rsidRDefault="00943D18" w:rsidP="00943D18">
      <w:pPr>
        <w:pStyle w:val="Text2"/>
        <w:rPr>
          <w:szCs w:val="24"/>
        </w:rPr>
      </w:pPr>
      <w:r>
        <w:rPr>
          <w:szCs w:val="24"/>
          <w:lang/>
        </w:rPr>
        <w:t xml:space="preserve">– vykonávania projektov prijímateľmi, so zameraním na verejné obstarávanie a náklady na prácu (hárok 2); </w:t>
      </w:r>
    </w:p>
    <w:p w:rsidR="00943D18" w:rsidRPr="001539F5" w:rsidRDefault="00943D18" w:rsidP="00943D18">
      <w:pPr>
        <w:pStyle w:val="Text2"/>
        <w:rPr>
          <w:szCs w:val="24"/>
        </w:rPr>
      </w:pPr>
      <w:r>
        <w:rPr>
          <w:szCs w:val="24"/>
          <w:lang/>
        </w:rPr>
        <w:t>- certifikácia nákladov vykonávaná RO a platby (hárok 3).</w:t>
      </w:r>
    </w:p>
    <w:p w:rsidR="001539F5" w:rsidRPr="001539F5" w:rsidRDefault="00943D18" w:rsidP="00943D18">
      <w:pPr>
        <w:pStyle w:val="Text2"/>
        <w:rPr>
          <w:szCs w:val="24"/>
        </w:rPr>
      </w:pPr>
      <w:r>
        <w:rPr>
          <w:b/>
          <w:bCs/>
          <w:szCs w:val="24"/>
          <w:lang/>
        </w:rPr>
        <w:t>Pred každou z týchto troch častí obsahujúcich postupne očíslované špecifické riziká (napr. SR1, SR2, atď</w:t>
      </w:r>
      <w:r w:rsidR="006B0419">
        <w:rPr>
          <w:b/>
          <w:bCs/>
          <w:szCs w:val="24"/>
          <w:lang/>
        </w:rPr>
        <w:t>.</w:t>
      </w:r>
      <w:r>
        <w:rPr>
          <w:b/>
          <w:bCs/>
          <w:szCs w:val="24"/>
          <w:lang/>
        </w:rPr>
        <w:t>) je vložený titulný hárok, ktorý obsahuje zoznam špecifických rizík týkajúcich sa danej časti.</w:t>
      </w:r>
      <w:r>
        <w:rPr>
          <w:szCs w:val="24"/>
          <w:lang/>
        </w:rPr>
        <w:t xml:space="preserve"> </w:t>
      </w:r>
    </w:p>
    <w:p w:rsidR="001A29C8" w:rsidRPr="001539F5" w:rsidRDefault="00943D18" w:rsidP="00943D18">
      <w:pPr>
        <w:pStyle w:val="Text2"/>
        <w:rPr>
          <w:szCs w:val="24"/>
        </w:rPr>
      </w:pPr>
      <w:r>
        <w:rPr>
          <w:szCs w:val="24"/>
          <w:lang/>
        </w:rPr>
        <w:t>Okrem toho sa odporúča, aby RO zhodnotil riziká podvodov v súvislosti s verejným obstarávaním, ktoré môže riadiť sám, napr. v rámci technickej pomoci (časť 4 týkajúca sa priameho obstarávania). V prípade, že RO neuskutočňuje žiadne verejné obstarávanie, ktoré by si vyžadovalo hodnotenie rizík podvodov, časť 4 sa nevypĺňa.</w:t>
      </w:r>
    </w:p>
    <w:p w:rsidR="001A29C8" w:rsidRPr="002448D4" w:rsidRDefault="00E04A40" w:rsidP="001A29C8">
      <w:pPr>
        <w:spacing w:after="0"/>
        <w:jc w:val="left"/>
        <w:rPr>
          <w:sz w:val="20"/>
        </w:rPr>
      </w:pPr>
      <w:r w:rsidRPr="00E04A40">
        <w:rPr>
          <w:noProof/>
          <w:lang/>
        </w:rPr>
        <w:pict>
          <v:shapetype id="_x0000_t202" coordsize="21600,21600" o:spt="202" path="m,l,21600r21600,l21600,xe">
            <v:stroke joinstyle="miter"/>
            <v:path gradientshapeok="t" o:connecttype="rect"/>
          </v:shapetype>
          <v:shape id="Text Box 307" o:spid="_x0000_s1026" type="#_x0000_t202" style="position:absolute;margin-left:0;margin-top:0;width:461.25pt;height:33.75pt;z-index:2516592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I2/QgIAAHkEAAAOAAAAZHJzL2Uyb0RvYy54bWysVNtu2zAMfR+wfxD0vtrJ4sY14hRdugwD&#10;ugvQ7gMYWY6F6TZJiZ19/Sg5zbz1bZgfBEmkDg95SK9uByXJkTsvjK7p7CqnhGtmGqH3Nf32tH1T&#10;UuID6Aak0bymJ+7p7fr1q1VvKz43nZENdwRBtK96W9MuBFtlmWcdV+CvjOUaja1xCgIe3T5rHPSI&#10;rmQ2z/PrrDeusc4w7j3e3o9Guk74bctZ+NK2ngcia4rcQlpdWndxzdYrqPYObCfYmQb8AwsFQmPQ&#10;C9Q9BCAHJ15AKcGc8aYNV8yozLStYDzlgNnM8r+yeezA8pQLFsfbS5n8/4Nln49fHRFNTd/mS0o0&#10;KBTpiQ+BvDMDiXdYod76Ch0fLbqGAQ2odMrW2wfDvnuizaYDved3zpm+49Agw1l8mU2ejjg+guz6&#10;T6bBQHAIJgENrVOxfFgQguio1OmiTiTD8LIoi2W5LChhaFvMy+t5kUJA9fzaOh8+cKNI3NTUofoJ&#10;HY4PPkQ2UD27xGDeSNFshZTpcPIb6cgRsFGwvxrTUyLBB7ys6TZ9CUseFHIf/coiz1MLIbBP71OM&#10;P3ClJn1Nbwok+zKm2+8uQRFqgjalpkTAGZFC1bS8OEEV6/xeN6mDAwg57pGK1OfCx1qPVQ/DbjgL&#10;uTPNCSVwZpwFnF3cdMb9pKTHOaip/3EAxzH7jxplvJktFnFw0mFRLOd4cFPLbmoBzRCqpoGScbsJ&#10;adhS6vYO5d6KpETsi5HJmSv2dyreeRbjAE3Pyev3H2P9CwAA//8DAFBLAwQUAAYACAAAACEAwsRS&#10;D90AAAAEAQAADwAAAGRycy9kb3ducmV2LnhtbEyPwWrDMBBE74X8g9hAL6WRY0iauJaDCdSXlkLS&#10;HnpUrK1sKq2MpMTO31ftpb0sDDPMvC13kzXsgj70jgQsFxkwpNapnrSA97en+w2wECUpaRyhgCsG&#10;2FWzm1IWyo10wMsxapZKKBRSQBfjUHAe2g6tDAs3ICXv03krY5Jec+XlmMqt4XmWrbmVPaWFTg64&#10;77D9Op6tAF9vjB6b6fpcD3f96/aj0S+8EeJ2PtWPwCJO8S8MP/gJHarEdHJnUoEZAemR+HuTt83z&#10;FbCTgPXDCnhV8v/w1TcAAAD//wMAUEsBAi0AFAAGAAgAAAAhALaDOJL+AAAA4QEAABMAAAAAAAAA&#10;AAAAAAAAAAAAAFtDb250ZW50X1R5cGVzXS54bWxQSwECLQAUAAYACAAAACEAOP0h/9YAAACUAQAA&#10;CwAAAAAAAAAAAAAAAAAvAQAAX3JlbHMvLnJlbHNQSwECLQAUAAYACAAAACEATAiNv0ICAAB5BAAA&#10;DgAAAAAAAAAAAAAAAAAuAgAAZHJzL2Uyb0RvYy54bWxQSwECLQAUAAYACAAAACEAwsRSD90AAAAE&#10;AQAADwAAAAAAAAAAAAAAAACcBAAAZHJzL2Rvd25yZXYueG1sUEsFBgAAAAAEAAQA8wAAAKYFAAAA&#10;AA==&#10;" fillcolor="#d9d9d9">
            <v:textbox style="mso-fit-shape-to-text:t">
              <w:txbxContent>
                <w:p w:rsidR="001A29C8" w:rsidRPr="005B2BF7" w:rsidRDefault="001A29C8" w:rsidP="001A29C8">
                  <w:r>
                    <w:rPr>
                      <w:lang/>
                    </w:rPr>
                    <w:t>Poznámka: sebahodnotiaci tím vypĺňa iba žlté bunky.</w:t>
                  </w:r>
                </w:p>
              </w:txbxContent>
            </v:textbox>
          </v:shape>
        </w:pict>
      </w:r>
    </w:p>
    <w:p w:rsidR="001A29C8" w:rsidRPr="002448D4" w:rsidRDefault="001A29C8" w:rsidP="001A29C8">
      <w:pPr>
        <w:spacing w:after="0"/>
        <w:jc w:val="left"/>
        <w:rPr>
          <w:b/>
          <w:sz w:val="20"/>
          <w:u w:val="single"/>
        </w:rPr>
      </w:pPr>
    </w:p>
    <w:p w:rsidR="001A29C8" w:rsidRPr="002448D4" w:rsidRDefault="001A29C8" w:rsidP="001A29C8">
      <w:pPr>
        <w:spacing w:after="0"/>
        <w:rPr>
          <w:sz w:val="20"/>
        </w:rPr>
      </w:pPr>
    </w:p>
    <w:p w:rsidR="001A29C8" w:rsidRDefault="001A29C8" w:rsidP="001A29C8">
      <w:pPr>
        <w:spacing w:after="0"/>
        <w:ind w:left="432"/>
        <w:contextualSpacing/>
        <w:jc w:val="left"/>
        <w:rPr>
          <w:b/>
          <w:sz w:val="20"/>
          <w:u w:val="single"/>
        </w:rPr>
      </w:pPr>
    </w:p>
    <w:p w:rsidR="001A29C8" w:rsidRPr="001539F5" w:rsidRDefault="001A29C8" w:rsidP="001A29C8">
      <w:pPr>
        <w:spacing w:after="0"/>
        <w:contextualSpacing/>
        <w:jc w:val="left"/>
        <w:rPr>
          <w:b/>
          <w:szCs w:val="24"/>
          <w:u w:val="single"/>
        </w:rPr>
      </w:pPr>
      <w:r>
        <w:rPr>
          <w:b/>
          <w:bCs/>
          <w:szCs w:val="24"/>
          <w:u w:val="single"/>
          <w:lang/>
        </w:rPr>
        <w:t>OPIS RIZIKA</w:t>
      </w:r>
    </w:p>
    <w:p w:rsidR="001A29C8" w:rsidRPr="001539F5" w:rsidRDefault="001A29C8" w:rsidP="001A29C8">
      <w:pPr>
        <w:spacing w:before="120" w:after="120"/>
        <w:rPr>
          <w:szCs w:val="24"/>
        </w:rPr>
      </w:pPr>
      <w:r>
        <w:rPr>
          <w:szCs w:val="24"/>
          <w:lang/>
        </w:rPr>
        <w:t>Ako pomôcka pre tím je v rámci nástroja už preddefinovaných niekoľko rizík. Tím by mal všetky tieto preddefinované riziká vyhodnotiť a ak identifikuje aj ďalšie riziká, môže pridávať ďalšie riadky.</w:t>
      </w:r>
    </w:p>
    <w:p w:rsidR="003D45ED" w:rsidRPr="001539F5" w:rsidRDefault="003D45ED" w:rsidP="001A29C8">
      <w:pPr>
        <w:spacing w:before="120" w:after="120"/>
        <w:rPr>
          <w:b/>
          <w:szCs w:val="24"/>
        </w:rPr>
      </w:pPr>
      <w:r>
        <w:rPr>
          <w:b/>
          <w:bCs/>
          <w:szCs w:val="24"/>
          <w:lang/>
        </w:rPr>
        <w:t>Celý opis rizika je k dispozícii na titulnom hárku (v prípade častí 2 a 4) alebo pod špecifickými rizikami (v prípade častí 1 a 3).</w:t>
      </w:r>
      <w:r>
        <w:rPr>
          <w:szCs w:val="24"/>
          <w:lang/>
        </w:rPr>
        <w:t xml:space="preserve"> </w:t>
      </w:r>
    </w:p>
    <w:p w:rsidR="001A29C8" w:rsidRPr="002448D4" w:rsidRDefault="001A29C8" w:rsidP="001A29C8">
      <w:pPr>
        <w:spacing w:before="120" w:after="120"/>
        <w:ind w:left="431"/>
        <w:jc w:val="left"/>
        <w:rPr>
          <w:sz w:val="20"/>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3"/>
        <w:gridCol w:w="6237"/>
      </w:tblGrid>
      <w:tr w:rsidR="001A29C8" w:rsidRPr="002D4E3A" w:rsidTr="0028705C">
        <w:trPr>
          <w:trHeight w:val="499"/>
        </w:trPr>
        <w:tc>
          <w:tcPr>
            <w:tcW w:w="3403" w:type="dxa"/>
            <w:shd w:val="clear" w:color="auto" w:fill="BFBFBF"/>
            <w:vAlign w:val="center"/>
          </w:tcPr>
          <w:p w:rsidR="001A29C8" w:rsidRPr="002448D4" w:rsidRDefault="001A29C8" w:rsidP="0028705C">
            <w:pPr>
              <w:spacing w:after="0"/>
              <w:jc w:val="left"/>
              <w:rPr>
                <w:b/>
                <w:sz w:val="20"/>
              </w:rPr>
            </w:pPr>
            <w:r>
              <w:rPr>
                <w:b/>
                <w:bCs/>
                <w:sz w:val="20"/>
                <w:lang/>
              </w:rPr>
              <w:t>Názov stĺpca</w:t>
            </w:r>
          </w:p>
        </w:tc>
        <w:tc>
          <w:tcPr>
            <w:tcW w:w="6237" w:type="dxa"/>
            <w:shd w:val="clear" w:color="auto" w:fill="BFBFBF"/>
            <w:vAlign w:val="center"/>
          </w:tcPr>
          <w:p w:rsidR="001A29C8" w:rsidRPr="002448D4" w:rsidRDefault="001A29C8" w:rsidP="0028705C">
            <w:pPr>
              <w:spacing w:after="0"/>
              <w:jc w:val="left"/>
              <w:rPr>
                <w:b/>
                <w:sz w:val="20"/>
              </w:rPr>
            </w:pPr>
            <w:r>
              <w:rPr>
                <w:b/>
                <w:bCs/>
                <w:sz w:val="20"/>
                <w:lang/>
              </w:rPr>
              <w:t>Usmernenie</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Ref. č. rizika</w:t>
            </w:r>
          </w:p>
        </w:tc>
        <w:tc>
          <w:tcPr>
            <w:tcW w:w="6237" w:type="dxa"/>
            <w:shd w:val="clear" w:color="auto" w:fill="auto"/>
            <w:tcMar>
              <w:top w:w="113" w:type="dxa"/>
              <w:bottom w:w="113" w:type="dxa"/>
            </w:tcMar>
          </w:tcPr>
          <w:p w:rsidR="001A29C8" w:rsidRPr="002448D4" w:rsidRDefault="001A29C8" w:rsidP="0028705C">
            <w:pPr>
              <w:spacing w:after="0"/>
              <w:jc w:val="left"/>
              <w:rPr>
                <w:sz w:val="20"/>
              </w:rPr>
            </w:pPr>
            <w:r>
              <w:rPr>
                <w:sz w:val="20"/>
                <w:lang/>
              </w:rPr>
              <w:t xml:space="preserve">Jedinečné referenčné číslo rizika. Písmená odkazujú na časť, v rámci ktorej bolo riziko identifikované (SR = výber prijímateľov, IR = vykonávanie a monitorovanie, CR = certifikácia a platby a PR = priame obstarávanie RO) a číslo predstavuje poradové číslo rizika. </w:t>
            </w:r>
          </w:p>
          <w:p w:rsidR="001A29C8" w:rsidRPr="002448D4" w:rsidRDefault="001A29C8" w:rsidP="0028705C">
            <w:pPr>
              <w:spacing w:after="0"/>
              <w:jc w:val="left"/>
              <w:rPr>
                <w:sz w:val="20"/>
              </w:rPr>
            </w:pPr>
          </w:p>
          <w:p w:rsidR="001A29C8" w:rsidRPr="002448D4" w:rsidRDefault="001A29C8" w:rsidP="0028705C">
            <w:pPr>
              <w:spacing w:after="0"/>
              <w:jc w:val="left"/>
              <w:rPr>
                <w:sz w:val="20"/>
              </w:rPr>
            </w:pPr>
            <w:r>
              <w:rPr>
                <w:sz w:val="20"/>
                <w:lang/>
              </w:rPr>
              <w:t>Táto bunka sa vypĺňa iba pre novo pridané riziká.</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Názov rizika</w:t>
            </w:r>
            <w:r>
              <w:rPr>
                <w:sz w:val="20"/>
                <w:lang/>
              </w:rPr>
              <w:t xml:space="preserve"> </w:t>
            </w: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Táto bunka sa vypĺňa iba pre novo pridané riziká.</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Opis rizika</w:t>
            </w: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Táto bunka sa vypĺňa iba pre novo pridané riziká.</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Koho sa riziko týka?</w:t>
            </w:r>
            <w:r>
              <w:rPr>
                <w:sz w:val="20"/>
                <w:lang/>
              </w:rPr>
              <w:t xml:space="preserve"> </w:t>
            </w: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lastRenderedPageBreak/>
              <w:t xml:space="preserve">Na tomto mieste sa uvádzajú údaje o orgánoch, v ktorých pôsobia </w:t>
            </w:r>
            <w:r>
              <w:rPr>
                <w:sz w:val="20"/>
                <w:lang/>
              </w:rPr>
              <w:lastRenderedPageBreak/>
              <w:t xml:space="preserve">jednotlivci alebo aktéri zapojení do páchanie prípadných podvodov, napr. riadiaci orgán, implementačné orgány, certifikačný orgán, prijímatelia, tretie strany. </w:t>
            </w:r>
          </w:p>
          <w:p w:rsidR="001A29C8" w:rsidRPr="002448D4" w:rsidRDefault="001A29C8" w:rsidP="0028705C">
            <w:pPr>
              <w:spacing w:after="0"/>
              <w:rPr>
                <w:sz w:val="20"/>
              </w:rPr>
            </w:pPr>
          </w:p>
          <w:p w:rsidR="001A29C8" w:rsidRPr="002448D4" w:rsidRDefault="001A29C8" w:rsidP="0028705C">
            <w:pPr>
              <w:spacing w:after="0"/>
              <w:rPr>
                <w:sz w:val="20"/>
              </w:rPr>
            </w:pPr>
            <w:r>
              <w:rPr>
                <w:sz w:val="20"/>
                <w:lang/>
              </w:rPr>
              <w:t>Táto bunka sa vypĺňa iba pre novo pridané riziká.</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lastRenderedPageBreak/>
              <w:t>Ide o vnútorné riziko (v rámci RO), vonkajšie riziko, alebo dôsledok kolúzie?</w:t>
            </w:r>
            <w:r>
              <w:rPr>
                <w:sz w:val="20"/>
                <w:lang/>
              </w:rPr>
              <w:t xml:space="preserve"> </w:t>
            </w: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 xml:space="preserve">Na tomto mieste sa uvádzajú podrobnosti o tom, či by išlo o interný podvod (iba v rámci riadiaceho orgánu), externý podvod (iba v rámci jedného z orgánov pôsobiacich mimo riadiaceho orgánu), alebo by bol podvod dôsledkom kolúzie (zahŕňajúcej jeden alebo viac orgánov). </w:t>
            </w:r>
          </w:p>
          <w:p w:rsidR="001A29C8" w:rsidRPr="002448D4" w:rsidRDefault="001A29C8" w:rsidP="0028705C">
            <w:pPr>
              <w:spacing w:after="0"/>
              <w:rPr>
                <w:sz w:val="20"/>
              </w:rPr>
            </w:pPr>
          </w:p>
          <w:p w:rsidR="001A29C8" w:rsidRPr="002448D4" w:rsidRDefault="001A29C8" w:rsidP="0028705C">
            <w:pPr>
              <w:spacing w:after="0"/>
              <w:rPr>
                <w:sz w:val="20"/>
              </w:rPr>
            </w:pPr>
            <w:r>
              <w:rPr>
                <w:sz w:val="20"/>
                <w:lang/>
              </w:rPr>
              <w:t>Táto bunka sa vypĺňa iba pre novo pridané riziká.</w:t>
            </w:r>
          </w:p>
        </w:tc>
      </w:tr>
    </w:tbl>
    <w:p w:rsidR="001A29C8" w:rsidRDefault="001A29C8" w:rsidP="001A29C8">
      <w:pPr>
        <w:spacing w:after="0"/>
        <w:jc w:val="left"/>
        <w:rPr>
          <w:b/>
          <w:sz w:val="20"/>
          <w:u w:val="single"/>
        </w:rPr>
      </w:pPr>
    </w:p>
    <w:p w:rsidR="001A29C8" w:rsidRPr="005B2BF7" w:rsidRDefault="001A29C8" w:rsidP="001A29C8">
      <w:pPr>
        <w:pStyle w:val="Heading1"/>
        <w:jc w:val="left"/>
      </w:pPr>
      <w:bookmarkStart w:id="0" w:name="_Toc354756045"/>
      <w:r>
        <w:rPr>
          <w:bCs/>
          <w:lang/>
        </w:rPr>
        <w:t>Päť kľúčových krokov sebahodnotenia</w:t>
      </w:r>
      <w:bookmarkEnd w:id="0"/>
    </w:p>
    <w:p w:rsidR="001A29C8" w:rsidRPr="002448D4" w:rsidRDefault="001A29C8" w:rsidP="001A29C8">
      <w:pPr>
        <w:pStyle w:val="Heading2"/>
      </w:pPr>
      <w:bookmarkStart w:id="1" w:name="_Toc354756046"/>
      <w:r>
        <w:rPr>
          <w:bCs/>
          <w:lang/>
        </w:rPr>
        <w:t>Hrubé riziko</w:t>
      </w:r>
      <w:bookmarkEnd w:id="1"/>
    </w:p>
    <w:p w:rsidR="001A29C8" w:rsidRPr="00E77864" w:rsidRDefault="001A29C8" w:rsidP="00403E22">
      <w:pPr>
        <w:spacing w:before="120" w:after="120"/>
        <w:ind w:left="480"/>
        <w:rPr>
          <w:szCs w:val="24"/>
        </w:rPr>
      </w:pPr>
      <w:r>
        <w:rPr>
          <w:szCs w:val="24"/>
          <w:lang/>
        </w:rPr>
        <w:t xml:space="preserve">Hrubé riziko sa vzťahuje na mieru rizika </w:t>
      </w:r>
      <w:r>
        <w:rPr>
          <w:b/>
          <w:bCs/>
          <w:szCs w:val="24"/>
          <w:lang/>
        </w:rPr>
        <w:t>pred zohľadnením</w:t>
      </w:r>
      <w:r>
        <w:rPr>
          <w:szCs w:val="24"/>
          <w:lang/>
        </w:rPr>
        <w:t xml:space="preserve"> vplyvu akýchkoľvek </w:t>
      </w:r>
      <w:r>
        <w:rPr>
          <w:b/>
          <w:bCs/>
          <w:szCs w:val="24"/>
          <w:lang/>
        </w:rPr>
        <w:t>existujúcich alebo plánovaných</w:t>
      </w:r>
      <w:r>
        <w:rPr>
          <w:szCs w:val="24"/>
          <w:lang/>
        </w:rPr>
        <w:t xml:space="preserve"> opatrení. Kvantifikácia rizika obvykle pozostáva z kombinácie </w:t>
      </w:r>
      <w:r>
        <w:rPr>
          <w:b/>
          <w:bCs/>
          <w:szCs w:val="24"/>
          <w:lang/>
        </w:rPr>
        <w:t>‚pravdepodobnosti‘</w:t>
      </w:r>
      <w:r>
        <w:rPr>
          <w:szCs w:val="24"/>
          <w:lang/>
        </w:rPr>
        <w:t xml:space="preserve"> rizika – aká je pravdepodobnosť, že k udalosti dôjde a </w:t>
      </w:r>
      <w:r>
        <w:rPr>
          <w:b/>
          <w:bCs/>
          <w:szCs w:val="24"/>
          <w:lang/>
        </w:rPr>
        <w:t>‚dopadu‘</w:t>
      </w:r>
      <w:r>
        <w:rPr>
          <w:szCs w:val="24"/>
          <w:lang/>
        </w:rPr>
        <w:t xml:space="preserve"> rizika, teda aké budú finančné a nefinančné dôsledky tejto udalosti. Aby sa zabezpečila konzistentnosť hodnotenia je pri určovaní pravdepodobnosti potrebné stanoviť </w:t>
      </w:r>
      <w:r>
        <w:rPr>
          <w:b/>
          <w:bCs/>
          <w:szCs w:val="24"/>
          <w:lang/>
        </w:rPr>
        <w:t>časový rámec</w:t>
      </w:r>
      <w:r>
        <w:rPr>
          <w:szCs w:val="24"/>
          <w:lang/>
        </w:rPr>
        <w:t>, ktorý by v tomto prípade mal predstavovať sedemročné programovacie obdobie.</w:t>
      </w:r>
    </w:p>
    <w:p w:rsidR="001A29C8" w:rsidRPr="002448D4" w:rsidRDefault="001A29C8" w:rsidP="001A29C8">
      <w:pPr>
        <w:spacing w:after="0"/>
        <w:ind w:left="432"/>
        <w:contextualSpacing/>
        <w:rPr>
          <w:b/>
          <w:sz w:val="20"/>
          <w:u w:val="single"/>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3"/>
        <w:gridCol w:w="6237"/>
      </w:tblGrid>
      <w:tr w:rsidR="001A29C8" w:rsidRPr="002D4E3A" w:rsidTr="0028705C">
        <w:trPr>
          <w:trHeight w:val="499"/>
        </w:trPr>
        <w:tc>
          <w:tcPr>
            <w:tcW w:w="3403" w:type="dxa"/>
            <w:shd w:val="clear" w:color="auto" w:fill="BFBFBF"/>
            <w:vAlign w:val="center"/>
          </w:tcPr>
          <w:p w:rsidR="001A29C8" w:rsidRPr="002448D4" w:rsidRDefault="001A29C8" w:rsidP="0028705C">
            <w:pPr>
              <w:spacing w:after="0"/>
              <w:jc w:val="left"/>
              <w:rPr>
                <w:b/>
                <w:sz w:val="20"/>
              </w:rPr>
            </w:pPr>
            <w:r>
              <w:rPr>
                <w:b/>
                <w:bCs/>
                <w:sz w:val="20"/>
                <w:lang/>
              </w:rPr>
              <w:t>Názov stĺpca</w:t>
            </w:r>
          </w:p>
        </w:tc>
        <w:tc>
          <w:tcPr>
            <w:tcW w:w="6237" w:type="dxa"/>
            <w:shd w:val="clear" w:color="auto" w:fill="BFBFBF"/>
            <w:vAlign w:val="center"/>
          </w:tcPr>
          <w:p w:rsidR="001A29C8" w:rsidRPr="002448D4" w:rsidRDefault="001A29C8" w:rsidP="0028705C">
            <w:pPr>
              <w:spacing w:after="0"/>
              <w:jc w:val="left"/>
              <w:rPr>
                <w:b/>
                <w:sz w:val="20"/>
              </w:rPr>
            </w:pPr>
            <w:r>
              <w:rPr>
                <w:b/>
                <w:bCs/>
                <w:sz w:val="20"/>
                <w:lang/>
              </w:rPr>
              <w:t>Usmernenie</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sz w:val="20"/>
                <w:lang/>
              </w:rPr>
              <w:t xml:space="preserve"> </w:t>
            </w:r>
            <w:r>
              <w:rPr>
                <w:b/>
                <w:bCs/>
                <w:sz w:val="20"/>
                <w:lang/>
              </w:rPr>
              <w:t>Dopad rizika (HRUBÉ RIZIKO)</w:t>
            </w: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28705C">
            <w:pPr>
              <w:spacing w:after="0"/>
              <w:jc w:val="left"/>
              <w:rPr>
                <w:sz w:val="20"/>
              </w:rPr>
            </w:pPr>
            <w:r>
              <w:rPr>
                <w:sz w:val="20"/>
                <w:lang/>
              </w:rPr>
              <w:t>Z rozbaľovace</w:t>
            </w:r>
            <w:r w:rsidR="006B0419">
              <w:rPr>
                <w:sz w:val="20"/>
                <w:lang/>
              </w:rPr>
              <w:t>j ponuky</w:t>
            </w:r>
            <w:r>
              <w:rPr>
                <w:sz w:val="20"/>
                <w:lang/>
              </w:rPr>
              <w:t xml:space="preserve"> by mal tím vykonávajúci hodnotenie rizík zvoliť bodové hodnotenie dopadu od 1 po 4 podľa dopadu, ktorý by riziko malo, ak by sa naplnilo, a to podľa týchto kritérií:</w:t>
            </w:r>
          </w:p>
          <w:p w:rsidR="001A29C8" w:rsidRPr="002448D4" w:rsidRDefault="001A29C8" w:rsidP="0028705C">
            <w:pPr>
              <w:spacing w:after="0"/>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6"/>
              <w:gridCol w:w="1984"/>
              <w:gridCol w:w="2126"/>
            </w:tblGrid>
            <w:tr w:rsidR="001A29C8" w:rsidRPr="002D4E3A" w:rsidTr="0028705C">
              <w:tc>
                <w:tcPr>
                  <w:tcW w:w="596" w:type="dxa"/>
                  <w:shd w:val="clear" w:color="auto" w:fill="auto"/>
                </w:tcPr>
                <w:p w:rsidR="001A29C8" w:rsidRPr="002448D4" w:rsidRDefault="001A29C8" w:rsidP="0028705C">
                  <w:pPr>
                    <w:spacing w:after="0"/>
                    <w:jc w:val="left"/>
                    <w:rPr>
                      <w:sz w:val="20"/>
                    </w:rPr>
                  </w:pPr>
                </w:p>
              </w:tc>
              <w:tc>
                <w:tcPr>
                  <w:tcW w:w="1984" w:type="dxa"/>
                  <w:shd w:val="clear" w:color="auto" w:fill="auto"/>
                </w:tcPr>
                <w:p w:rsidR="001A29C8" w:rsidRPr="002448D4" w:rsidRDefault="001A29C8" w:rsidP="0028705C">
                  <w:pPr>
                    <w:spacing w:after="0"/>
                    <w:jc w:val="left"/>
                    <w:rPr>
                      <w:sz w:val="20"/>
                    </w:rPr>
                  </w:pPr>
                  <w:r>
                    <w:rPr>
                      <w:sz w:val="20"/>
                      <w:lang/>
                    </w:rPr>
                    <w:t>Povesť</w:t>
                  </w:r>
                </w:p>
              </w:tc>
              <w:tc>
                <w:tcPr>
                  <w:tcW w:w="2126" w:type="dxa"/>
                  <w:shd w:val="clear" w:color="auto" w:fill="auto"/>
                </w:tcPr>
                <w:p w:rsidR="001A29C8" w:rsidRPr="002448D4" w:rsidRDefault="001A29C8" w:rsidP="0028705C">
                  <w:pPr>
                    <w:spacing w:after="0"/>
                    <w:jc w:val="left"/>
                    <w:rPr>
                      <w:sz w:val="20"/>
                    </w:rPr>
                  </w:pPr>
                  <w:r>
                    <w:rPr>
                      <w:sz w:val="20"/>
                      <w:lang/>
                    </w:rPr>
                    <w:t>Na ciele</w:t>
                  </w:r>
                </w:p>
              </w:tc>
            </w:tr>
            <w:tr w:rsidR="001A29C8" w:rsidRPr="002D4E3A" w:rsidTr="0028705C">
              <w:tc>
                <w:tcPr>
                  <w:tcW w:w="596" w:type="dxa"/>
                  <w:shd w:val="clear" w:color="auto" w:fill="auto"/>
                </w:tcPr>
                <w:p w:rsidR="001A29C8" w:rsidRPr="002448D4" w:rsidRDefault="001A29C8" w:rsidP="0028705C">
                  <w:pPr>
                    <w:spacing w:after="0"/>
                    <w:jc w:val="left"/>
                    <w:rPr>
                      <w:sz w:val="20"/>
                    </w:rPr>
                  </w:pPr>
                  <w:r>
                    <w:rPr>
                      <w:sz w:val="20"/>
                      <w:lang/>
                    </w:rPr>
                    <w:t>1</w:t>
                  </w:r>
                </w:p>
              </w:tc>
              <w:tc>
                <w:tcPr>
                  <w:tcW w:w="1984" w:type="dxa"/>
                  <w:shd w:val="clear" w:color="auto" w:fill="auto"/>
                </w:tcPr>
                <w:p w:rsidR="001A29C8" w:rsidRPr="002448D4" w:rsidRDefault="001A29C8" w:rsidP="0043227E">
                  <w:pPr>
                    <w:spacing w:after="0"/>
                    <w:jc w:val="left"/>
                    <w:rPr>
                      <w:sz w:val="20"/>
                    </w:rPr>
                  </w:pPr>
                  <w:r>
                    <w:rPr>
                      <w:sz w:val="20"/>
                      <w:lang/>
                    </w:rPr>
                    <w:t>Obmedzený dopad</w:t>
                  </w:r>
                </w:p>
              </w:tc>
              <w:tc>
                <w:tcPr>
                  <w:tcW w:w="2126" w:type="dxa"/>
                  <w:shd w:val="clear" w:color="auto" w:fill="auto"/>
                </w:tcPr>
                <w:p w:rsidR="001A29C8" w:rsidRPr="002448D4" w:rsidRDefault="00305212" w:rsidP="00305212">
                  <w:pPr>
                    <w:spacing w:after="0"/>
                    <w:jc w:val="left"/>
                    <w:rPr>
                      <w:sz w:val="20"/>
                    </w:rPr>
                  </w:pPr>
                  <w:r>
                    <w:rPr>
                      <w:sz w:val="20"/>
                      <w:lang/>
                    </w:rPr>
                    <w:t xml:space="preserve">Dodatočná práca, ktorá </w:t>
                  </w:r>
                  <w:r w:rsidR="006B0419">
                    <w:rPr>
                      <w:sz w:val="20"/>
                      <w:lang/>
                    </w:rPr>
                    <w:t>odďaľuje</w:t>
                  </w:r>
                  <w:r>
                    <w:rPr>
                      <w:sz w:val="20"/>
                      <w:lang/>
                    </w:rPr>
                    <w:t xml:space="preserve"> ďalšie procesy</w:t>
                  </w:r>
                </w:p>
              </w:tc>
            </w:tr>
            <w:tr w:rsidR="001A29C8" w:rsidRPr="002D4E3A" w:rsidTr="0028705C">
              <w:tc>
                <w:tcPr>
                  <w:tcW w:w="596" w:type="dxa"/>
                  <w:shd w:val="clear" w:color="auto" w:fill="auto"/>
                </w:tcPr>
                <w:p w:rsidR="001A29C8" w:rsidRPr="002448D4" w:rsidRDefault="001A29C8" w:rsidP="0028705C">
                  <w:pPr>
                    <w:spacing w:after="0"/>
                    <w:jc w:val="left"/>
                    <w:rPr>
                      <w:sz w:val="20"/>
                    </w:rPr>
                  </w:pPr>
                  <w:r>
                    <w:rPr>
                      <w:sz w:val="20"/>
                      <w:lang/>
                    </w:rPr>
                    <w:t>2</w:t>
                  </w:r>
                </w:p>
              </w:tc>
              <w:tc>
                <w:tcPr>
                  <w:tcW w:w="1984" w:type="dxa"/>
                  <w:shd w:val="clear" w:color="auto" w:fill="auto"/>
                </w:tcPr>
                <w:p w:rsidR="001A29C8" w:rsidRPr="002448D4" w:rsidRDefault="001A29C8" w:rsidP="0043227E">
                  <w:pPr>
                    <w:spacing w:after="0"/>
                    <w:jc w:val="left"/>
                    <w:rPr>
                      <w:sz w:val="20"/>
                    </w:rPr>
                  </w:pPr>
                  <w:r>
                    <w:rPr>
                      <w:sz w:val="20"/>
                      <w:lang/>
                    </w:rPr>
                    <w:t xml:space="preserve">Malý dopad </w:t>
                  </w:r>
                </w:p>
              </w:tc>
              <w:tc>
                <w:tcPr>
                  <w:tcW w:w="2126" w:type="dxa"/>
                  <w:shd w:val="clear" w:color="auto" w:fill="auto"/>
                </w:tcPr>
                <w:p w:rsidR="001A29C8" w:rsidRPr="002448D4" w:rsidRDefault="001A29C8" w:rsidP="0028705C">
                  <w:pPr>
                    <w:spacing w:after="0"/>
                    <w:jc w:val="left"/>
                    <w:rPr>
                      <w:sz w:val="20"/>
                    </w:rPr>
                  </w:pPr>
                  <w:r>
                    <w:rPr>
                      <w:sz w:val="20"/>
                      <w:lang/>
                    </w:rPr>
                    <w:t>Oneskorené dosiahnutie operačného cieľa</w:t>
                  </w:r>
                </w:p>
              </w:tc>
            </w:tr>
            <w:tr w:rsidR="001A29C8" w:rsidRPr="002D4E3A" w:rsidTr="0028705C">
              <w:tc>
                <w:tcPr>
                  <w:tcW w:w="596" w:type="dxa"/>
                  <w:shd w:val="clear" w:color="auto" w:fill="auto"/>
                </w:tcPr>
                <w:p w:rsidR="001A29C8" w:rsidRPr="002448D4" w:rsidRDefault="001A29C8" w:rsidP="0028705C">
                  <w:pPr>
                    <w:spacing w:after="0"/>
                    <w:jc w:val="left"/>
                    <w:rPr>
                      <w:sz w:val="20"/>
                    </w:rPr>
                  </w:pPr>
                  <w:r>
                    <w:rPr>
                      <w:sz w:val="20"/>
                      <w:lang/>
                    </w:rPr>
                    <w:t>3</w:t>
                  </w:r>
                </w:p>
              </w:tc>
              <w:tc>
                <w:tcPr>
                  <w:tcW w:w="1984" w:type="dxa"/>
                  <w:shd w:val="clear" w:color="auto" w:fill="auto"/>
                </w:tcPr>
                <w:p w:rsidR="001A29C8" w:rsidRPr="002448D4" w:rsidRDefault="001A29C8" w:rsidP="00305212">
                  <w:pPr>
                    <w:spacing w:after="0"/>
                    <w:jc w:val="left"/>
                    <w:rPr>
                      <w:sz w:val="20"/>
                    </w:rPr>
                  </w:pPr>
                  <w:r>
                    <w:rPr>
                      <w:sz w:val="20"/>
                      <w:lang/>
                    </w:rPr>
                    <w:t xml:space="preserve">Veľký dopad, napr. vzhľadom na to, že podvod má obzvlášť závažný charakter alebo je do neho zapojených viacero prijímateľov </w:t>
                  </w:r>
                </w:p>
              </w:tc>
              <w:tc>
                <w:tcPr>
                  <w:tcW w:w="2126" w:type="dxa"/>
                  <w:shd w:val="clear" w:color="auto" w:fill="auto"/>
                </w:tcPr>
                <w:p w:rsidR="001A29C8" w:rsidRPr="002448D4" w:rsidRDefault="001A29C8" w:rsidP="0028705C">
                  <w:pPr>
                    <w:spacing w:after="0"/>
                    <w:jc w:val="left"/>
                    <w:rPr>
                      <w:sz w:val="20"/>
                    </w:rPr>
                  </w:pPr>
                  <w:r>
                    <w:rPr>
                      <w:sz w:val="20"/>
                      <w:lang/>
                    </w:rPr>
                    <w:t>Dosiahnutie operačného cieľa je ohrozené a plnenie strategického cieľa je v sklze</w:t>
                  </w:r>
                </w:p>
              </w:tc>
            </w:tr>
            <w:tr w:rsidR="001A29C8" w:rsidRPr="002D4E3A" w:rsidTr="0028705C">
              <w:tc>
                <w:tcPr>
                  <w:tcW w:w="596" w:type="dxa"/>
                  <w:shd w:val="clear" w:color="auto" w:fill="auto"/>
                </w:tcPr>
                <w:p w:rsidR="001A29C8" w:rsidRPr="002448D4" w:rsidRDefault="001A29C8" w:rsidP="0028705C">
                  <w:pPr>
                    <w:spacing w:after="0"/>
                    <w:jc w:val="left"/>
                    <w:rPr>
                      <w:sz w:val="20"/>
                    </w:rPr>
                  </w:pPr>
                  <w:r>
                    <w:rPr>
                      <w:sz w:val="20"/>
                      <w:lang/>
                    </w:rPr>
                    <w:t>4</w:t>
                  </w:r>
                </w:p>
              </w:tc>
              <w:tc>
                <w:tcPr>
                  <w:tcW w:w="1984" w:type="dxa"/>
                  <w:shd w:val="clear" w:color="auto" w:fill="auto"/>
                </w:tcPr>
                <w:p w:rsidR="001A29C8" w:rsidRPr="002448D4" w:rsidRDefault="001A29C8" w:rsidP="0028705C">
                  <w:pPr>
                    <w:spacing w:after="0"/>
                    <w:jc w:val="left"/>
                    <w:rPr>
                      <w:sz w:val="20"/>
                    </w:rPr>
                  </w:pPr>
                  <w:r>
                    <w:rPr>
                      <w:sz w:val="20"/>
                      <w:lang/>
                    </w:rPr>
                    <w:t>Formálne vyšetrovanie zainteresovanými subjektmi, napr. parlamentom, alebo negatívny ohlas v médiách</w:t>
                  </w:r>
                </w:p>
              </w:tc>
              <w:tc>
                <w:tcPr>
                  <w:tcW w:w="2126" w:type="dxa"/>
                  <w:shd w:val="clear" w:color="auto" w:fill="auto"/>
                </w:tcPr>
                <w:p w:rsidR="001A29C8" w:rsidRPr="002448D4" w:rsidRDefault="001A29C8" w:rsidP="000A531A">
                  <w:pPr>
                    <w:spacing w:after="0"/>
                    <w:jc w:val="left"/>
                    <w:rPr>
                      <w:sz w:val="20"/>
                    </w:rPr>
                  </w:pPr>
                  <w:r>
                    <w:rPr>
                      <w:sz w:val="20"/>
                      <w:lang/>
                    </w:rPr>
                    <w:t>Ohrozenie strategického cieľa</w:t>
                  </w:r>
                </w:p>
              </w:tc>
            </w:tr>
          </w:tbl>
          <w:p w:rsidR="001A29C8" w:rsidRPr="002448D4" w:rsidRDefault="001A29C8" w:rsidP="0028705C">
            <w:pPr>
              <w:spacing w:after="0"/>
              <w:jc w:val="left"/>
              <w:rPr>
                <w:sz w:val="20"/>
              </w:rPr>
            </w:pPr>
          </w:p>
          <w:p w:rsidR="001A29C8" w:rsidRPr="002448D4" w:rsidRDefault="001A29C8" w:rsidP="0028705C">
            <w:pPr>
              <w:spacing w:after="0"/>
              <w:jc w:val="left"/>
              <w:rPr>
                <w:sz w:val="20"/>
              </w:rPr>
            </w:pPr>
          </w:p>
        </w:tc>
      </w:tr>
      <w:tr w:rsidR="001A29C8" w:rsidRPr="002D4E3A" w:rsidTr="00403E22">
        <w:trPr>
          <w:trHeight w:val="2564"/>
        </w:trPr>
        <w:tc>
          <w:tcPr>
            <w:tcW w:w="3403" w:type="dxa"/>
            <w:shd w:val="clear" w:color="auto" w:fill="auto"/>
            <w:tcMar>
              <w:top w:w="113" w:type="dxa"/>
              <w:bottom w:w="113" w:type="dxa"/>
            </w:tcMar>
          </w:tcPr>
          <w:p w:rsidR="001A29C8" w:rsidRPr="002448D4" w:rsidRDefault="001A29C8" w:rsidP="0028705C">
            <w:pPr>
              <w:spacing w:after="0"/>
              <w:rPr>
                <w:b/>
                <w:sz w:val="20"/>
              </w:rPr>
            </w:pPr>
            <w:r>
              <w:rPr>
                <w:sz w:val="20"/>
                <w:lang/>
              </w:rPr>
              <w:lastRenderedPageBreak/>
              <w:t xml:space="preserve"> </w:t>
            </w:r>
            <w:r>
              <w:rPr>
                <w:b/>
                <w:bCs/>
                <w:sz w:val="20"/>
                <w:lang/>
              </w:rPr>
              <w:t>Pravdepodobnosť rizika (HRUBÉ RIZIKO)</w:t>
            </w:r>
            <w:r>
              <w:rPr>
                <w:sz w:val="20"/>
                <w:lang/>
              </w:rPr>
              <w:t xml:space="preserve"> </w:t>
            </w: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28705C">
            <w:pPr>
              <w:spacing w:after="0"/>
              <w:jc w:val="left"/>
              <w:rPr>
                <w:sz w:val="20"/>
              </w:rPr>
            </w:pPr>
            <w:r>
              <w:rPr>
                <w:sz w:val="20"/>
                <w:lang/>
              </w:rPr>
              <w:t>Z rozbaľovace</w:t>
            </w:r>
            <w:r w:rsidR="006B0419">
              <w:rPr>
                <w:sz w:val="20"/>
                <w:lang/>
              </w:rPr>
              <w:t xml:space="preserve">j ponuky </w:t>
            </w:r>
            <w:r>
              <w:rPr>
                <w:sz w:val="20"/>
                <w:lang/>
              </w:rPr>
              <w:t>menu by mal tím vykonávajúci hodnotenie rizík zvoliť bodové hodnotenie pravdepodobnosti rizika od 1 po 4, podľa pravdepodobnosti, že sa v priebehu sedemročného programového obdobia riziko naplní, a to podľa týchto kritérií:</w:t>
            </w:r>
          </w:p>
          <w:p w:rsidR="001A29C8" w:rsidRPr="002448D4" w:rsidRDefault="001A29C8" w:rsidP="0028705C">
            <w:pPr>
              <w:spacing w:after="0"/>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9"/>
              <w:gridCol w:w="2977"/>
            </w:tblGrid>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1</w:t>
                  </w:r>
                </w:p>
              </w:tc>
              <w:tc>
                <w:tcPr>
                  <w:tcW w:w="2977" w:type="dxa"/>
                  <w:shd w:val="clear" w:color="auto" w:fill="auto"/>
                </w:tcPr>
                <w:p w:rsidR="001A29C8" w:rsidRPr="002448D4" w:rsidRDefault="001A29C8" w:rsidP="0028705C">
                  <w:pPr>
                    <w:spacing w:after="0"/>
                    <w:jc w:val="left"/>
                    <w:rPr>
                      <w:sz w:val="20"/>
                    </w:rPr>
                  </w:pPr>
                  <w:r>
                    <w:rPr>
                      <w:sz w:val="20"/>
                      <w:lang/>
                    </w:rPr>
                    <w:t>Takmer nikdy</w:t>
                  </w:r>
                </w:p>
              </w:tc>
            </w:tr>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2</w:t>
                  </w:r>
                </w:p>
              </w:tc>
              <w:tc>
                <w:tcPr>
                  <w:tcW w:w="2977" w:type="dxa"/>
                  <w:shd w:val="clear" w:color="auto" w:fill="auto"/>
                </w:tcPr>
                <w:p w:rsidR="001A29C8" w:rsidRPr="002448D4" w:rsidRDefault="001A29C8" w:rsidP="0028705C">
                  <w:pPr>
                    <w:spacing w:after="0"/>
                    <w:jc w:val="left"/>
                    <w:rPr>
                      <w:sz w:val="20"/>
                    </w:rPr>
                  </w:pPr>
                  <w:r>
                    <w:rPr>
                      <w:sz w:val="20"/>
                      <w:lang/>
                    </w:rPr>
                    <w:t>Zriedkavo</w:t>
                  </w:r>
                </w:p>
              </w:tc>
            </w:tr>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3</w:t>
                  </w:r>
                </w:p>
              </w:tc>
              <w:tc>
                <w:tcPr>
                  <w:tcW w:w="2977" w:type="dxa"/>
                  <w:shd w:val="clear" w:color="auto" w:fill="auto"/>
                </w:tcPr>
                <w:p w:rsidR="001A29C8" w:rsidRPr="002448D4" w:rsidRDefault="001A29C8" w:rsidP="0028705C">
                  <w:pPr>
                    <w:spacing w:after="0"/>
                    <w:jc w:val="left"/>
                    <w:rPr>
                      <w:sz w:val="20"/>
                    </w:rPr>
                  </w:pPr>
                  <w:r>
                    <w:rPr>
                      <w:sz w:val="20"/>
                      <w:lang/>
                    </w:rPr>
                    <w:t>Niekedy</w:t>
                  </w:r>
                </w:p>
              </w:tc>
            </w:tr>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4</w:t>
                  </w:r>
                </w:p>
              </w:tc>
              <w:tc>
                <w:tcPr>
                  <w:tcW w:w="2977" w:type="dxa"/>
                  <w:shd w:val="clear" w:color="auto" w:fill="auto"/>
                </w:tcPr>
                <w:p w:rsidR="001A29C8" w:rsidRPr="002448D4" w:rsidRDefault="001A29C8" w:rsidP="0028705C">
                  <w:pPr>
                    <w:spacing w:after="0"/>
                    <w:jc w:val="left"/>
                    <w:rPr>
                      <w:sz w:val="20"/>
                    </w:rPr>
                  </w:pPr>
                  <w:r>
                    <w:rPr>
                      <w:sz w:val="20"/>
                      <w:lang/>
                    </w:rPr>
                    <w:t>Často</w:t>
                  </w:r>
                </w:p>
              </w:tc>
            </w:tr>
          </w:tbl>
          <w:p w:rsidR="00A61447" w:rsidRPr="002448D4" w:rsidRDefault="00A61447" w:rsidP="0028705C">
            <w:pPr>
              <w:spacing w:after="0"/>
              <w:rPr>
                <w:b/>
                <w:sz w:val="20"/>
              </w:rPr>
            </w:pP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sz w:val="20"/>
                <w:lang/>
              </w:rPr>
              <w:t xml:space="preserve">  </w:t>
            </w:r>
            <w:r>
              <w:rPr>
                <w:b/>
                <w:bCs/>
                <w:sz w:val="20"/>
                <w:lang/>
              </w:rPr>
              <w:t>Celkové bodové hodnotenie rizika (HRUBÉ RIZIKO)</w:t>
            </w: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Údaj v tejto bunke sa vypočíta automaticky, zo vstupov v časti Dopad rizika a Pravdepodobnosť. Vyhodnotí sa podľa celkového skóre:</w:t>
            </w:r>
          </w:p>
          <w:p w:rsidR="001A29C8" w:rsidRPr="002448D4" w:rsidRDefault="001A29C8" w:rsidP="001A29C8">
            <w:pPr>
              <w:numPr>
                <w:ilvl w:val="0"/>
                <w:numId w:val="2"/>
              </w:numPr>
              <w:spacing w:after="0"/>
              <w:rPr>
                <w:sz w:val="20"/>
              </w:rPr>
            </w:pPr>
            <w:r>
              <w:rPr>
                <w:sz w:val="20"/>
                <w:lang/>
              </w:rPr>
              <w:t>1 – 3 – Prijateľné (zelená farba)</w:t>
            </w:r>
          </w:p>
          <w:p w:rsidR="001A29C8" w:rsidRPr="002448D4" w:rsidRDefault="0043227E" w:rsidP="001A29C8">
            <w:pPr>
              <w:numPr>
                <w:ilvl w:val="0"/>
                <w:numId w:val="2"/>
              </w:numPr>
              <w:spacing w:after="0"/>
              <w:rPr>
                <w:sz w:val="20"/>
              </w:rPr>
            </w:pPr>
            <w:r>
              <w:rPr>
                <w:sz w:val="20"/>
                <w:lang/>
              </w:rPr>
              <w:t>4 – 6 – Významné (oranžová farba)</w:t>
            </w:r>
          </w:p>
          <w:p w:rsidR="001A29C8" w:rsidRPr="002448D4" w:rsidRDefault="000A531A" w:rsidP="001A29C8">
            <w:pPr>
              <w:numPr>
                <w:ilvl w:val="0"/>
                <w:numId w:val="2"/>
              </w:numPr>
              <w:spacing w:after="0"/>
              <w:rPr>
                <w:sz w:val="20"/>
              </w:rPr>
            </w:pPr>
            <w:r>
              <w:rPr>
                <w:sz w:val="20"/>
                <w:lang/>
              </w:rPr>
              <w:t>8 – 16 – Kritické (červená farba)</w:t>
            </w:r>
          </w:p>
          <w:p w:rsidR="001A29C8" w:rsidRPr="002448D4" w:rsidRDefault="001A29C8" w:rsidP="0028705C">
            <w:pPr>
              <w:spacing w:after="0"/>
              <w:rPr>
                <w:sz w:val="20"/>
              </w:rPr>
            </w:pPr>
          </w:p>
        </w:tc>
      </w:tr>
    </w:tbl>
    <w:p w:rsidR="001A29C8" w:rsidRDefault="001A29C8" w:rsidP="001A29C8">
      <w:pPr>
        <w:spacing w:after="0"/>
        <w:ind w:left="432"/>
        <w:contextualSpacing/>
        <w:rPr>
          <w:b/>
          <w:sz w:val="20"/>
          <w:u w:val="single"/>
        </w:rPr>
      </w:pPr>
    </w:p>
    <w:p w:rsidR="001A29C8" w:rsidRPr="002448D4" w:rsidRDefault="001A29C8" w:rsidP="001A29C8">
      <w:pPr>
        <w:pStyle w:val="Heading2"/>
      </w:pPr>
      <w:bookmarkStart w:id="2" w:name="_Toc354756047"/>
      <w:r>
        <w:rPr>
          <w:bCs/>
          <w:lang/>
        </w:rPr>
        <w:t>Existujúce opatrenia na zmiernenie rizika</w:t>
      </w:r>
      <w:bookmarkEnd w:id="2"/>
      <w:r>
        <w:rPr>
          <w:b w:val="0"/>
          <w:lang/>
        </w:rPr>
        <w:t xml:space="preserve"> </w:t>
      </w:r>
    </w:p>
    <w:p w:rsidR="001A29C8" w:rsidRPr="00445FAA" w:rsidRDefault="001A29C8" w:rsidP="00143FED">
      <w:pPr>
        <w:spacing w:before="120" w:after="120"/>
        <w:ind w:left="480"/>
        <w:rPr>
          <w:b/>
          <w:szCs w:val="24"/>
        </w:rPr>
      </w:pPr>
      <w:r>
        <w:rPr>
          <w:szCs w:val="24"/>
          <w:lang/>
        </w:rPr>
        <w:t xml:space="preserve">V rámci nástroja je preddefinovaných niekoľko navrhovaných preventívnych opatrení. </w:t>
      </w:r>
      <w:r>
        <w:rPr>
          <w:b/>
          <w:bCs/>
          <w:szCs w:val="24"/>
          <w:lang/>
        </w:rPr>
        <w:t>Tieto opatrenia slúžia iba ako príklad</w:t>
      </w:r>
      <w:r>
        <w:rPr>
          <w:szCs w:val="24"/>
          <w:lang/>
        </w:rPr>
        <w:t xml:space="preserve"> a hodnotiaci tím ich môže odstrániť, ak sa tieto opatrenia neuplatňujú a v prípade, že sú zavedené ďalšie opatrenia proti identifikovaným rizikám, môže pridať ďalšie riadky. </w:t>
      </w:r>
      <w:r>
        <w:rPr>
          <w:b/>
          <w:bCs/>
          <w:szCs w:val="24"/>
          <w:lang/>
        </w:rPr>
        <w:t>Môže nastať situácia, že opatrenie aktuálne priradené jednému konkrétnemu riziku je relevantné aj pre iné riziká - v takýchto prípadoch sa opatrenia môžu zopakovať viackrát.</w:t>
      </w:r>
      <w:r>
        <w:rPr>
          <w:szCs w:val="24"/>
          <w:lang/>
        </w:rPr>
        <w:t xml:space="preserve"> </w:t>
      </w:r>
      <w:r>
        <w:rPr>
          <w:b/>
          <w:bCs/>
          <w:szCs w:val="24"/>
          <w:lang/>
        </w:rPr>
        <w:t>Na tento účel sa môže použiť aj jednoduchý krížový odkaz na existujúce opatrenia, ktoré sú opísané alebo uvedené napr. v opise systému riadenia a kontroly, obchodných postupoch a manuáloch.</w:t>
      </w:r>
      <w:r>
        <w:rPr>
          <w:szCs w:val="24"/>
          <w:lang/>
        </w:rPr>
        <w:t xml:space="preserve"> </w:t>
      </w:r>
    </w:p>
    <w:p w:rsidR="001A29C8" w:rsidRPr="002448D4" w:rsidRDefault="001A29C8" w:rsidP="001A29C8">
      <w:pPr>
        <w:spacing w:before="120" w:after="120"/>
        <w:rPr>
          <w:sz w:val="20"/>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3"/>
        <w:gridCol w:w="6237"/>
      </w:tblGrid>
      <w:tr w:rsidR="001A29C8" w:rsidRPr="002D4E3A" w:rsidTr="0028705C">
        <w:trPr>
          <w:trHeight w:val="499"/>
        </w:trPr>
        <w:tc>
          <w:tcPr>
            <w:tcW w:w="3403" w:type="dxa"/>
            <w:shd w:val="clear" w:color="auto" w:fill="BFBFBF"/>
            <w:vAlign w:val="center"/>
          </w:tcPr>
          <w:p w:rsidR="001A29C8" w:rsidRPr="002448D4" w:rsidRDefault="001A29C8" w:rsidP="0028705C">
            <w:pPr>
              <w:spacing w:after="0"/>
              <w:jc w:val="left"/>
              <w:rPr>
                <w:b/>
                <w:sz w:val="20"/>
              </w:rPr>
            </w:pPr>
            <w:r>
              <w:rPr>
                <w:b/>
                <w:bCs/>
                <w:sz w:val="20"/>
                <w:lang/>
              </w:rPr>
              <w:t>Názov stĺpca</w:t>
            </w:r>
          </w:p>
        </w:tc>
        <w:tc>
          <w:tcPr>
            <w:tcW w:w="6237" w:type="dxa"/>
            <w:shd w:val="clear" w:color="auto" w:fill="BFBFBF"/>
            <w:vAlign w:val="center"/>
          </w:tcPr>
          <w:p w:rsidR="001A29C8" w:rsidRPr="002448D4" w:rsidRDefault="001A29C8" w:rsidP="0028705C">
            <w:pPr>
              <w:spacing w:after="0"/>
              <w:jc w:val="left"/>
              <w:rPr>
                <w:b/>
                <w:sz w:val="20"/>
              </w:rPr>
            </w:pPr>
            <w:r>
              <w:rPr>
                <w:b/>
                <w:bCs/>
                <w:sz w:val="20"/>
                <w:lang/>
              </w:rPr>
              <w:t>Usmernenie</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Ref. č. opatrenia</w:t>
            </w:r>
          </w:p>
        </w:tc>
        <w:tc>
          <w:tcPr>
            <w:tcW w:w="6237" w:type="dxa"/>
            <w:shd w:val="clear" w:color="auto" w:fill="auto"/>
            <w:tcMar>
              <w:top w:w="113" w:type="dxa"/>
              <w:bottom w:w="113" w:type="dxa"/>
            </w:tcMar>
          </w:tcPr>
          <w:p w:rsidR="001A29C8" w:rsidRPr="002448D4" w:rsidRDefault="001A29C8" w:rsidP="0028705C">
            <w:pPr>
              <w:spacing w:after="0"/>
              <w:jc w:val="left"/>
              <w:rPr>
                <w:sz w:val="20"/>
              </w:rPr>
            </w:pPr>
            <w:r>
              <w:rPr>
                <w:sz w:val="20"/>
                <w:lang/>
              </w:rPr>
              <w:t>Unikátne referenčné číslo opatrenia. Čísla boli jednotlivým rizikám priradené postupne, napr. opatrenia pre riziko SR1 začínajú ref. č. SC 1.1, opatrenia pre riziko IR2 začínajú ref. č. IC 2.1, atď.</w:t>
            </w:r>
          </w:p>
          <w:p w:rsidR="001A29C8" w:rsidRPr="002448D4" w:rsidRDefault="001A29C8" w:rsidP="0028705C">
            <w:pPr>
              <w:spacing w:after="0"/>
              <w:jc w:val="left"/>
              <w:rPr>
                <w:sz w:val="20"/>
                <w:highlight w:val="yellow"/>
              </w:rPr>
            </w:pPr>
          </w:p>
          <w:p w:rsidR="001A29C8" w:rsidRPr="002448D4" w:rsidRDefault="001A29C8" w:rsidP="0028705C">
            <w:pPr>
              <w:spacing w:after="0"/>
              <w:jc w:val="left"/>
              <w:rPr>
                <w:sz w:val="20"/>
                <w:highlight w:val="yellow"/>
              </w:rPr>
            </w:pPr>
            <w:r>
              <w:rPr>
                <w:sz w:val="20"/>
                <w:lang/>
              </w:rPr>
              <w:t>Táto bunka sa vypĺňa iba pre novo pridané opatrenia.</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Opis opatrenia</w:t>
            </w:r>
            <w:r>
              <w:rPr>
                <w:sz w:val="20"/>
                <w:lang/>
              </w:rPr>
              <w:t xml:space="preserve"> </w:t>
            </w: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Táto bunka sa vypĺňa iba pre novo pridané opatrenia.</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Dokladujete fungovanie tohto opatrenia?</w:t>
            </w: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 xml:space="preserve">Z rozbaľovacej ponuky by mal tím vykonávajúci hodnotenie rizík zvoliť ‚Áno‘ alebo ‚Nie‘ - podľa toho, či fungovanie opatrenia zdokumentované alebo nie. Napríklad schválenie je doložené podpisom a opatrenie je tak viditeľné. </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Vykonávate pravidelné testovanie tohto opatrenia?</w:t>
            </w: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Z rozbaľovacej ponuky by mal tím vykonávajúci hodnotenie rizík zvoliť ‚Áno‘ alebo ‚Nie‘, podľa toho, či sa fungovanie opatrenia pravidelne testuje. Testovanie sa môže vykonať prostredníctvom interného alebo externého auditu, alebo iného monitorovacieho systému.</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Aká je miera vašej dôvery v účinnosť tohto opatrenia?</w:t>
            </w: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 xml:space="preserve">Vychádzajúc čiastočne z odpovedí na predchádzajúce dve otázky by mal tím vykonávajúci hodnotenie rizík uviesť mieru svojej dôvery v účinnosť opatrenia z hľadiska zmierňovania identifikovaného rizika (vysoká, stredná alebo nízka). Ak sa opatrenie nedokladuje alebo sa nevykonáva </w:t>
            </w:r>
            <w:r>
              <w:rPr>
                <w:sz w:val="20"/>
                <w:lang/>
              </w:rPr>
              <w:lastRenderedPageBreak/>
              <w:t xml:space="preserve">jeho testovanie, miera dôvery bude nízka. Ak sa opatrenie nedokladuje, potom zjavne nebude možné vykonať jeho testovanie.  </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sz w:val="20"/>
                <w:lang/>
              </w:rPr>
              <w:lastRenderedPageBreak/>
              <w:t xml:space="preserve">    </w:t>
            </w:r>
            <w:r>
              <w:rPr>
                <w:b/>
                <w:bCs/>
                <w:sz w:val="20"/>
                <w:lang/>
              </w:rPr>
              <w:t>Účinok kombinovaných opatrení na DOPAD rizika pri zohľadnení miery dôvery v ich účinnosť.</w:t>
            </w: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0A531A">
            <w:pPr>
              <w:spacing w:after="0"/>
              <w:rPr>
                <w:sz w:val="20"/>
              </w:rPr>
            </w:pPr>
            <w:r>
              <w:rPr>
                <w:sz w:val="20"/>
                <w:lang/>
              </w:rPr>
              <w:t>Z rozbaľovacej ponuky by mal tím vykonávajúci hodnotenie rizík zvoliť bodové hodnotenie v intervale -1 až -4 podľa toho, do akej miery sa domnievajú, že v súčasnosti zavedené opatrenia znížili dopad rizika. Opatrenia, ktoré odhaľujú podvody znižujú dopad podvodu, pretože demonštrujú, že vnútorné kontrolné mechanizmy fungujú.</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sz w:val="20"/>
                <w:lang/>
              </w:rPr>
              <w:t xml:space="preserve">    </w:t>
            </w:r>
            <w:r>
              <w:rPr>
                <w:b/>
                <w:bCs/>
                <w:sz w:val="20"/>
                <w:lang/>
              </w:rPr>
              <w:t>Účinok kombinovaných opatrení na PRAVDEPODOBNOSŤ rizika pri zohľadnení miery dôvery v ich účinnosť.</w:t>
            </w: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E5401C">
            <w:pPr>
              <w:spacing w:after="0"/>
              <w:rPr>
                <w:sz w:val="20"/>
              </w:rPr>
            </w:pPr>
            <w:r>
              <w:rPr>
                <w:sz w:val="20"/>
                <w:lang/>
              </w:rPr>
              <w:t>Z rozbaľovacej ponuky by mal tím vykonávajúci hodnotenie rizík zvoliť bodové hodnotenie v intervale -1 až -4 podľa toho, do akej miery sa domnievajú, že v súčasnosti zavedené opatrenia znížili pravdepodobnosť rizika. Opatrenia, ktoré odhaľujú podvody znižujú pravdepodobnosť podvodu iba nepriamo.</w:t>
            </w:r>
          </w:p>
        </w:tc>
      </w:tr>
    </w:tbl>
    <w:p w:rsidR="001A29C8" w:rsidRPr="002448D4" w:rsidRDefault="001A29C8" w:rsidP="001A29C8">
      <w:pPr>
        <w:spacing w:after="0"/>
        <w:rPr>
          <w:b/>
          <w:sz w:val="20"/>
        </w:rPr>
      </w:pPr>
    </w:p>
    <w:p w:rsidR="001A29C8" w:rsidRPr="002448D4" w:rsidRDefault="001A29C8" w:rsidP="001A29C8">
      <w:pPr>
        <w:spacing w:after="0"/>
        <w:jc w:val="left"/>
        <w:rPr>
          <w:b/>
          <w:sz w:val="20"/>
          <w:u w:val="single"/>
        </w:rPr>
      </w:pPr>
      <w:r>
        <w:rPr>
          <w:b/>
          <w:bCs/>
          <w:sz w:val="20"/>
          <w:u w:val="single"/>
          <w:lang/>
        </w:rPr>
        <w:br w:type="page"/>
      </w:r>
    </w:p>
    <w:p w:rsidR="001A29C8" w:rsidRPr="002448D4" w:rsidRDefault="001A29C8" w:rsidP="001A29C8">
      <w:pPr>
        <w:pStyle w:val="Heading2"/>
      </w:pPr>
      <w:bookmarkStart w:id="3" w:name="_Toc354756048"/>
      <w:r>
        <w:rPr>
          <w:bCs/>
          <w:lang/>
        </w:rPr>
        <w:lastRenderedPageBreak/>
        <w:t>Čisté riziko</w:t>
      </w:r>
      <w:bookmarkEnd w:id="3"/>
    </w:p>
    <w:p w:rsidR="001A29C8" w:rsidRPr="00445FAA" w:rsidRDefault="001A29C8" w:rsidP="001A29C8">
      <w:pPr>
        <w:spacing w:before="120" w:after="120"/>
        <w:rPr>
          <w:szCs w:val="24"/>
        </w:rPr>
      </w:pPr>
      <w:r>
        <w:rPr>
          <w:szCs w:val="24"/>
          <w:lang/>
        </w:rPr>
        <w:t xml:space="preserve">Čisté riziko predstavuje mieru rizika </w:t>
      </w:r>
      <w:r>
        <w:rPr>
          <w:b/>
          <w:bCs/>
          <w:szCs w:val="24"/>
          <w:lang/>
        </w:rPr>
        <w:t>po zohľadnení</w:t>
      </w:r>
      <w:r>
        <w:rPr>
          <w:szCs w:val="24"/>
          <w:lang/>
        </w:rPr>
        <w:t xml:space="preserve"> účinku všetkých </w:t>
      </w:r>
      <w:r>
        <w:rPr>
          <w:b/>
          <w:bCs/>
          <w:szCs w:val="24"/>
          <w:lang/>
        </w:rPr>
        <w:t>existujúcich</w:t>
      </w:r>
      <w:r>
        <w:rPr>
          <w:szCs w:val="24"/>
          <w:lang/>
        </w:rPr>
        <w:t xml:space="preserve"> opatrení a ich efektívnosti, t.j. súčasnú situáciu.</w:t>
      </w:r>
    </w:p>
    <w:p w:rsidR="001A29C8" w:rsidRPr="002448D4" w:rsidRDefault="001A29C8" w:rsidP="001A29C8">
      <w:pPr>
        <w:spacing w:after="0"/>
        <w:ind w:left="432"/>
        <w:contextualSpacing/>
        <w:rPr>
          <w:b/>
          <w:sz w:val="20"/>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3"/>
        <w:gridCol w:w="6237"/>
      </w:tblGrid>
      <w:tr w:rsidR="001A29C8" w:rsidRPr="002D4E3A" w:rsidTr="0028705C">
        <w:trPr>
          <w:trHeight w:val="499"/>
        </w:trPr>
        <w:tc>
          <w:tcPr>
            <w:tcW w:w="3403" w:type="dxa"/>
            <w:shd w:val="clear" w:color="auto" w:fill="BFBFBF"/>
            <w:vAlign w:val="center"/>
          </w:tcPr>
          <w:p w:rsidR="001A29C8" w:rsidRPr="002448D4" w:rsidRDefault="001A29C8" w:rsidP="0028705C">
            <w:pPr>
              <w:spacing w:after="0"/>
              <w:jc w:val="left"/>
              <w:rPr>
                <w:b/>
                <w:sz w:val="20"/>
              </w:rPr>
            </w:pPr>
            <w:r>
              <w:rPr>
                <w:b/>
                <w:bCs/>
                <w:sz w:val="20"/>
                <w:lang/>
              </w:rPr>
              <w:t>Názov stĺpca</w:t>
            </w:r>
          </w:p>
        </w:tc>
        <w:tc>
          <w:tcPr>
            <w:tcW w:w="6237" w:type="dxa"/>
            <w:shd w:val="clear" w:color="auto" w:fill="BFBFBF"/>
            <w:vAlign w:val="center"/>
          </w:tcPr>
          <w:p w:rsidR="001A29C8" w:rsidRPr="002448D4" w:rsidRDefault="001A29C8" w:rsidP="0028705C">
            <w:pPr>
              <w:spacing w:after="0"/>
              <w:jc w:val="left"/>
              <w:rPr>
                <w:b/>
                <w:sz w:val="20"/>
              </w:rPr>
            </w:pPr>
            <w:r>
              <w:rPr>
                <w:b/>
                <w:bCs/>
                <w:sz w:val="20"/>
                <w:lang/>
              </w:rPr>
              <w:t>Usmernenie</w:t>
            </w:r>
          </w:p>
        </w:tc>
      </w:tr>
      <w:tr w:rsidR="001A29C8" w:rsidRPr="002D4E3A" w:rsidTr="0028705C">
        <w:trPr>
          <w:trHeight w:val="2508"/>
        </w:trPr>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Dopad rizika (ČISTÉ RIZIKO)</w:t>
            </w: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28705C">
            <w:pPr>
              <w:spacing w:after="0"/>
              <w:jc w:val="left"/>
              <w:rPr>
                <w:sz w:val="20"/>
              </w:rPr>
            </w:pPr>
            <w:r>
              <w:rPr>
                <w:sz w:val="20"/>
                <w:lang/>
              </w:rPr>
              <w:t>Táto bunka sa vypočíta automaticky, odpočítaním kombinovaného účinku existujúcich opatrení na zníženie rizika od dopadu HRUBÉHO rizika. Výsledok by sa mal byť vyhodnotiť podľa nižšie uvedených kritérií, aby sa potvrdilo, že hodnotenie je zmysluplné:</w:t>
            </w:r>
          </w:p>
          <w:p w:rsidR="001A29C8" w:rsidRDefault="001A29C8" w:rsidP="0028705C">
            <w:pPr>
              <w:spacing w:after="0"/>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6"/>
              <w:gridCol w:w="1984"/>
              <w:gridCol w:w="2126"/>
            </w:tblGrid>
            <w:tr w:rsidR="001A29C8" w:rsidRPr="002D4E3A" w:rsidTr="0028705C">
              <w:tc>
                <w:tcPr>
                  <w:tcW w:w="596" w:type="dxa"/>
                  <w:shd w:val="clear" w:color="auto" w:fill="auto"/>
                </w:tcPr>
                <w:p w:rsidR="001A29C8" w:rsidRPr="002448D4" w:rsidRDefault="001A29C8" w:rsidP="0028705C">
                  <w:pPr>
                    <w:spacing w:after="0"/>
                    <w:jc w:val="left"/>
                    <w:rPr>
                      <w:sz w:val="20"/>
                    </w:rPr>
                  </w:pPr>
                </w:p>
              </w:tc>
              <w:tc>
                <w:tcPr>
                  <w:tcW w:w="1984" w:type="dxa"/>
                  <w:shd w:val="clear" w:color="auto" w:fill="auto"/>
                </w:tcPr>
                <w:p w:rsidR="001A29C8" w:rsidRPr="002448D4" w:rsidRDefault="001A29C8" w:rsidP="0028705C">
                  <w:pPr>
                    <w:spacing w:after="0"/>
                    <w:jc w:val="left"/>
                    <w:rPr>
                      <w:sz w:val="20"/>
                    </w:rPr>
                  </w:pPr>
                  <w:r>
                    <w:rPr>
                      <w:sz w:val="20"/>
                      <w:lang/>
                    </w:rPr>
                    <w:t>Povesť</w:t>
                  </w:r>
                </w:p>
              </w:tc>
              <w:tc>
                <w:tcPr>
                  <w:tcW w:w="2126" w:type="dxa"/>
                  <w:shd w:val="clear" w:color="auto" w:fill="auto"/>
                </w:tcPr>
                <w:p w:rsidR="001A29C8" w:rsidRPr="002448D4" w:rsidRDefault="001A29C8" w:rsidP="0028705C">
                  <w:pPr>
                    <w:spacing w:after="0"/>
                    <w:jc w:val="left"/>
                    <w:rPr>
                      <w:sz w:val="20"/>
                    </w:rPr>
                  </w:pPr>
                  <w:r>
                    <w:rPr>
                      <w:sz w:val="20"/>
                      <w:lang/>
                    </w:rPr>
                    <w:t>Na ciele</w:t>
                  </w:r>
                </w:p>
              </w:tc>
            </w:tr>
            <w:tr w:rsidR="000A531A" w:rsidRPr="002D4E3A" w:rsidTr="0028705C">
              <w:tc>
                <w:tcPr>
                  <w:tcW w:w="596" w:type="dxa"/>
                  <w:shd w:val="clear" w:color="auto" w:fill="auto"/>
                </w:tcPr>
                <w:p w:rsidR="000A531A" w:rsidRPr="002448D4" w:rsidRDefault="000A531A" w:rsidP="0028705C">
                  <w:pPr>
                    <w:spacing w:after="0"/>
                    <w:jc w:val="left"/>
                    <w:rPr>
                      <w:sz w:val="20"/>
                    </w:rPr>
                  </w:pPr>
                  <w:r>
                    <w:rPr>
                      <w:sz w:val="20"/>
                      <w:lang/>
                    </w:rPr>
                    <w:t>1</w:t>
                  </w:r>
                </w:p>
              </w:tc>
              <w:tc>
                <w:tcPr>
                  <w:tcW w:w="1984" w:type="dxa"/>
                  <w:shd w:val="clear" w:color="auto" w:fill="auto"/>
                </w:tcPr>
                <w:p w:rsidR="000A531A" w:rsidRPr="002448D4" w:rsidRDefault="000A531A" w:rsidP="0028705C">
                  <w:pPr>
                    <w:spacing w:after="0"/>
                    <w:jc w:val="left"/>
                    <w:rPr>
                      <w:sz w:val="20"/>
                    </w:rPr>
                  </w:pPr>
                  <w:r>
                    <w:rPr>
                      <w:sz w:val="20"/>
                      <w:lang/>
                    </w:rPr>
                    <w:t>Obmedzený dopad</w:t>
                  </w:r>
                </w:p>
              </w:tc>
              <w:tc>
                <w:tcPr>
                  <w:tcW w:w="2126" w:type="dxa"/>
                  <w:shd w:val="clear" w:color="auto" w:fill="auto"/>
                </w:tcPr>
                <w:p w:rsidR="000A531A" w:rsidRPr="002448D4" w:rsidRDefault="00305212" w:rsidP="0028705C">
                  <w:pPr>
                    <w:spacing w:after="0"/>
                    <w:jc w:val="left"/>
                    <w:rPr>
                      <w:sz w:val="20"/>
                    </w:rPr>
                  </w:pPr>
                  <w:r>
                    <w:rPr>
                      <w:sz w:val="20"/>
                      <w:lang/>
                    </w:rPr>
                    <w:t xml:space="preserve">Dodatočná práca, ktorá </w:t>
                  </w:r>
                  <w:r w:rsidR="006B0419">
                    <w:rPr>
                      <w:sz w:val="20"/>
                      <w:lang/>
                    </w:rPr>
                    <w:t>odďaľuje</w:t>
                  </w:r>
                  <w:r>
                    <w:rPr>
                      <w:sz w:val="20"/>
                      <w:lang/>
                    </w:rPr>
                    <w:t xml:space="preserve"> ďalšie procesy</w:t>
                  </w:r>
                </w:p>
              </w:tc>
            </w:tr>
            <w:tr w:rsidR="000A531A" w:rsidRPr="002D4E3A" w:rsidTr="0028705C">
              <w:tc>
                <w:tcPr>
                  <w:tcW w:w="596" w:type="dxa"/>
                  <w:shd w:val="clear" w:color="auto" w:fill="auto"/>
                </w:tcPr>
                <w:p w:rsidR="000A531A" w:rsidRPr="002448D4" w:rsidRDefault="000A531A" w:rsidP="0028705C">
                  <w:pPr>
                    <w:spacing w:after="0"/>
                    <w:jc w:val="left"/>
                    <w:rPr>
                      <w:sz w:val="20"/>
                    </w:rPr>
                  </w:pPr>
                  <w:r>
                    <w:rPr>
                      <w:sz w:val="20"/>
                      <w:lang/>
                    </w:rPr>
                    <w:t>2</w:t>
                  </w:r>
                </w:p>
              </w:tc>
              <w:tc>
                <w:tcPr>
                  <w:tcW w:w="1984" w:type="dxa"/>
                  <w:shd w:val="clear" w:color="auto" w:fill="auto"/>
                </w:tcPr>
                <w:p w:rsidR="000A531A" w:rsidRPr="002448D4" w:rsidRDefault="000A531A" w:rsidP="0028705C">
                  <w:pPr>
                    <w:spacing w:after="0"/>
                    <w:jc w:val="left"/>
                    <w:rPr>
                      <w:sz w:val="20"/>
                    </w:rPr>
                  </w:pPr>
                  <w:r>
                    <w:rPr>
                      <w:sz w:val="20"/>
                      <w:lang/>
                    </w:rPr>
                    <w:t xml:space="preserve">Malý dopad </w:t>
                  </w:r>
                </w:p>
              </w:tc>
              <w:tc>
                <w:tcPr>
                  <w:tcW w:w="2126" w:type="dxa"/>
                  <w:shd w:val="clear" w:color="auto" w:fill="auto"/>
                </w:tcPr>
                <w:p w:rsidR="000A531A" w:rsidRPr="002448D4" w:rsidRDefault="000A531A" w:rsidP="0028705C">
                  <w:pPr>
                    <w:spacing w:after="0"/>
                    <w:jc w:val="left"/>
                    <w:rPr>
                      <w:sz w:val="20"/>
                    </w:rPr>
                  </w:pPr>
                  <w:r>
                    <w:rPr>
                      <w:sz w:val="20"/>
                      <w:lang/>
                    </w:rPr>
                    <w:t>Oneskorené dosiahnutie operačného cieľa</w:t>
                  </w:r>
                </w:p>
              </w:tc>
            </w:tr>
            <w:tr w:rsidR="000A531A" w:rsidRPr="002D4E3A" w:rsidTr="0028705C">
              <w:tc>
                <w:tcPr>
                  <w:tcW w:w="596" w:type="dxa"/>
                  <w:shd w:val="clear" w:color="auto" w:fill="auto"/>
                </w:tcPr>
                <w:p w:rsidR="000A531A" w:rsidRPr="002448D4" w:rsidRDefault="000A531A" w:rsidP="0028705C">
                  <w:pPr>
                    <w:spacing w:after="0"/>
                    <w:jc w:val="left"/>
                    <w:rPr>
                      <w:sz w:val="20"/>
                    </w:rPr>
                  </w:pPr>
                  <w:r>
                    <w:rPr>
                      <w:sz w:val="20"/>
                      <w:lang/>
                    </w:rPr>
                    <w:t>3</w:t>
                  </w:r>
                </w:p>
              </w:tc>
              <w:tc>
                <w:tcPr>
                  <w:tcW w:w="1984" w:type="dxa"/>
                  <w:shd w:val="clear" w:color="auto" w:fill="auto"/>
                </w:tcPr>
                <w:p w:rsidR="000A531A" w:rsidRPr="002448D4" w:rsidRDefault="000A531A" w:rsidP="0028705C">
                  <w:pPr>
                    <w:spacing w:after="0"/>
                    <w:jc w:val="left"/>
                    <w:rPr>
                      <w:sz w:val="20"/>
                    </w:rPr>
                  </w:pPr>
                  <w:r>
                    <w:rPr>
                      <w:sz w:val="20"/>
                      <w:lang/>
                    </w:rPr>
                    <w:t xml:space="preserve">Veľký dopad, napr. vzhľadom na to, že podvod má obzvlášť závažný charakter alebo je do neho zapojených viacero prijímateľov </w:t>
                  </w:r>
                </w:p>
              </w:tc>
              <w:tc>
                <w:tcPr>
                  <w:tcW w:w="2126" w:type="dxa"/>
                  <w:shd w:val="clear" w:color="auto" w:fill="auto"/>
                </w:tcPr>
                <w:p w:rsidR="000A531A" w:rsidRPr="002448D4" w:rsidRDefault="000A531A" w:rsidP="0028705C">
                  <w:pPr>
                    <w:spacing w:after="0"/>
                    <w:jc w:val="left"/>
                    <w:rPr>
                      <w:sz w:val="20"/>
                    </w:rPr>
                  </w:pPr>
                  <w:r>
                    <w:rPr>
                      <w:sz w:val="20"/>
                      <w:lang/>
                    </w:rPr>
                    <w:t>Dosiahnutie operačného cieľa je ohrozené a plnenie strategického cieľa je v sklze</w:t>
                  </w:r>
                </w:p>
              </w:tc>
            </w:tr>
            <w:tr w:rsidR="000A531A" w:rsidRPr="002D4E3A" w:rsidTr="0028705C">
              <w:tc>
                <w:tcPr>
                  <w:tcW w:w="596" w:type="dxa"/>
                  <w:shd w:val="clear" w:color="auto" w:fill="auto"/>
                </w:tcPr>
                <w:p w:rsidR="000A531A" w:rsidRPr="002448D4" w:rsidRDefault="000A531A" w:rsidP="0028705C">
                  <w:pPr>
                    <w:spacing w:after="0"/>
                    <w:jc w:val="left"/>
                    <w:rPr>
                      <w:sz w:val="20"/>
                    </w:rPr>
                  </w:pPr>
                  <w:r>
                    <w:rPr>
                      <w:sz w:val="20"/>
                      <w:lang/>
                    </w:rPr>
                    <w:t>4</w:t>
                  </w:r>
                </w:p>
              </w:tc>
              <w:tc>
                <w:tcPr>
                  <w:tcW w:w="1984" w:type="dxa"/>
                  <w:shd w:val="clear" w:color="auto" w:fill="auto"/>
                </w:tcPr>
                <w:p w:rsidR="000A531A" w:rsidRPr="002448D4" w:rsidRDefault="000A531A" w:rsidP="0028705C">
                  <w:pPr>
                    <w:spacing w:after="0"/>
                    <w:jc w:val="left"/>
                    <w:rPr>
                      <w:sz w:val="20"/>
                    </w:rPr>
                  </w:pPr>
                  <w:r>
                    <w:rPr>
                      <w:sz w:val="20"/>
                      <w:lang/>
                    </w:rPr>
                    <w:t>Formálne vyšetrovanie zainteresovanými subjektmi, napr. parlamentom, alebo negatívny ohlas v médiách</w:t>
                  </w:r>
                </w:p>
              </w:tc>
              <w:tc>
                <w:tcPr>
                  <w:tcW w:w="2126" w:type="dxa"/>
                  <w:shd w:val="clear" w:color="auto" w:fill="auto"/>
                </w:tcPr>
                <w:p w:rsidR="000A531A" w:rsidRPr="002448D4" w:rsidRDefault="000A531A" w:rsidP="0028705C">
                  <w:pPr>
                    <w:spacing w:after="0"/>
                    <w:jc w:val="left"/>
                    <w:rPr>
                      <w:sz w:val="20"/>
                    </w:rPr>
                  </w:pPr>
                  <w:r>
                    <w:rPr>
                      <w:sz w:val="20"/>
                      <w:lang/>
                    </w:rPr>
                    <w:t>Ohrozenie strategického cieľa</w:t>
                  </w:r>
                </w:p>
              </w:tc>
            </w:tr>
          </w:tbl>
          <w:p w:rsidR="001A29C8" w:rsidRPr="002448D4" w:rsidRDefault="001A29C8" w:rsidP="0028705C">
            <w:pPr>
              <w:spacing w:after="0"/>
              <w:jc w:val="left"/>
              <w:rPr>
                <w:sz w:val="20"/>
              </w:rPr>
            </w:pP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Pravdepodobnosť rizika (ČISTÉ RIZIKO)</w:t>
            </w:r>
            <w:r>
              <w:rPr>
                <w:sz w:val="20"/>
                <w:lang/>
              </w:rPr>
              <w:t xml:space="preserve"> </w:t>
            </w:r>
          </w:p>
          <w:p w:rsidR="001A29C8" w:rsidRPr="002448D4" w:rsidRDefault="001A29C8" w:rsidP="0028705C">
            <w:pPr>
              <w:spacing w:after="0"/>
              <w:rPr>
                <w:b/>
                <w:sz w:val="20"/>
              </w:rPr>
            </w:pPr>
          </w:p>
          <w:p w:rsidR="001A29C8" w:rsidRPr="002448D4" w:rsidRDefault="001A29C8" w:rsidP="0028705C">
            <w:pPr>
              <w:spacing w:after="0"/>
              <w:rPr>
                <w:b/>
                <w:sz w:val="20"/>
              </w:rPr>
            </w:pPr>
          </w:p>
          <w:p w:rsidR="001A29C8" w:rsidRPr="002448D4" w:rsidRDefault="001A29C8" w:rsidP="0028705C">
            <w:pPr>
              <w:spacing w:after="0"/>
              <w:rPr>
                <w:b/>
                <w:sz w:val="20"/>
              </w:rPr>
            </w:pP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Táto bunka sa vypočíta automaticky, odpočítaním kombinovaného účinku existujúcich opatrení na zníženie rizika od pravdepodobnosti HRUBÉHO rizika. Výsledok by sa mal byť vyhodnotiť podľa nižšie uvedených kritérií, aby sa potvrdilo, že hodnotenie je zmysluplné:</w:t>
            </w:r>
          </w:p>
          <w:p w:rsidR="001A29C8" w:rsidRDefault="001A29C8" w:rsidP="0028705C">
            <w:pPr>
              <w:spacing w:after="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9"/>
              <w:gridCol w:w="2977"/>
            </w:tblGrid>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1</w:t>
                  </w:r>
                </w:p>
              </w:tc>
              <w:tc>
                <w:tcPr>
                  <w:tcW w:w="2977" w:type="dxa"/>
                  <w:shd w:val="clear" w:color="auto" w:fill="auto"/>
                </w:tcPr>
                <w:p w:rsidR="001A29C8" w:rsidRPr="002448D4" w:rsidRDefault="001A29C8" w:rsidP="0028705C">
                  <w:pPr>
                    <w:spacing w:after="0"/>
                    <w:jc w:val="left"/>
                    <w:rPr>
                      <w:sz w:val="20"/>
                    </w:rPr>
                  </w:pPr>
                  <w:r>
                    <w:rPr>
                      <w:sz w:val="20"/>
                      <w:lang/>
                    </w:rPr>
                    <w:t>Takmer nikdy</w:t>
                  </w:r>
                </w:p>
              </w:tc>
            </w:tr>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2</w:t>
                  </w:r>
                </w:p>
              </w:tc>
              <w:tc>
                <w:tcPr>
                  <w:tcW w:w="2977" w:type="dxa"/>
                  <w:shd w:val="clear" w:color="auto" w:fill="auto"/>
                </w:tcPr>
                <w:p w:rsidR="001A29C8" w:rsidRPr="002448D4" w:rsidRDefault="001A29C8" w:rsidP="0028705C">
                  <w:pPr>
                    <w:spacing w:after="0"/>
                    <w:jc w:val="left"/>
                    <w:rPr>
                      <w:sz w:val="20"/>
                    </w:rPr>
                  </w:pPr>
                  <w:r>
                    <w:rPr>
                      <w:sz w:val="20"/>
                      <w:lang/>
                    </w:rPr>
                    <w:t>Zriedkavo</w:t>
                  </w:r>
                </w:p>
              </w:tc>
            </w:tr>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3</w:t>
                  </w:r>
                </w:p>
              </w:tc>
              <w:tc>
                <w:tcPr>
                  <w:tcW w:w="2977" w:type="dxa"/>
                  <w:shd w:val="clear" w:color="auto" w:fill="auto"/>
                </w:tcPr>
                <w:p w:rsidR="001A29C8" w:rsidRPr="002448D4" w:rsidRDefault="001A29C8" w:rsidP="0028705C">
                  <w:pPr>
                    <w:spacing w:after="0"/>
                    <w:jc w:val="left"/>
                    <w:rPr>
                      <w:sz w:val="20"/>
                    </w:rPr>
                  </w:pPr>
                  <w:r>
                    <w:rPr>
                      <w:sz w:val="20"/>
                      <w:lang/>
                    </w:rPr>
                    <w:t>Niekedy</w:t>
                  </w:r>
                </w:p>
              </w:tc>
            </w:tr>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4</w:t>
                  </w:r>
                </w:p>
              </w:tc>
              <w:tc>
                <w:tcPr>
                  <w:tcW w:w="2977" w:type="dxa"/>
                  <w:shd w:val="clear" w:color="auto" w:fill="auto"/>
                </w:tcPr>
                <w:p w:rsidR="001A29C8" w:rsidRPr="002448D4" w:rsidRDefault="001A29C8" w:rsidP="0028705C">
                  <w:pPr>
                    <w:spacing w:after="0"/>
                    <w:jc w:val="left"/>
                    <w:rPr>
                      <w:sz w:val="20"/>
                    </w:rPr>
                  </w:pPr>
                  <w:r>
                    <w:rPr>
                      <w:sz w:val="20"/>
                      <w:lang/>
                    </w:rPr>
                    <w:t>Často</w:t>
                  </w:r>
                </w:p>
              </w:tc>
            </w:tr>
          </w:tbl>
          <w:p w:rsidR="001A29C8" w:rsidRPr="002448D4" w:rsidRDefault="001A29C8" w:rsidP="0028705C">
            <w:pPr>
              <w:spacing w:after="0"/>
              <w:rPr>
                <w:b/>
                <w:sz w:val="20"/>
              </w:rPr>
            </w:pP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Celkové bodové hodnotenie rizika (ČISTÉ RIZIKO)</w:t>
            </w: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Údaj v tejto bunke sa vypočíta automaticky, z hodnôt v časti Dopad rizika a Pravdepodobnosť. Vyhodnotí sa podľa celkového skóre:</w:t>
            </w:r>
          </w:p>
          <w:p w:rsidR="000A531A" w:rsidRPr="002448D4" w:rsidRDefault="000A531A" w:rsidP="000A531A">
            <w:pPr>
              <w:numPr>
                <w:ilvl w:val="0"/>
                <w:numId w:val="2"/>
              </w:numPr>
              <w:spacing w:after="0"/>
              <w:rPr>
                <w:sz w:val="20"/>
              </w:rPr>
            </w:pPr>
            <w:r>
              <w:rPr>
                <w:sz w:val="20"/>
                <w:lang/>
              </w:rPr>
              <w:t>1 – 3 – Prijateľné (zelená farba)</w:t>
            </w:r>
          </w:p>
          <w:p w:rsidR="000A531A" w:rsidRPr="002448D4" w:rsidRDefault="000A531A" w:rsidP="000A531A">
            <w:pPr>
              <w:numPr>
                <w:ilvl w:val="0"/>
                <w:numId w:val="2"/>
              </w:numPr>
              <w:spacing w:after="0"/>
              <w:rPr>
                <w:sz w:val="20"/>
              </w:rPr>
            </w:pPr>
            <w:r>
              <w:rPr>
                <w:sz w:val="20"/>
                <w:lang/>
              </w:rPr>
              <w:t>4 – 6 – Významné (oranžová farba)</w:t>
            </w:r>
          </w:p>
          <w:p w:rsidR="000A531A" w:rsidRPr="002448D4" w:rsidRDefault="000A531A" w:rsidP="000A531A">
            <w:pPr>
              <w:numPr>
                <w:ilvl w:val="0"/>
                <w:numId w:val="2"/>
              </w:numPr>
              <w:spacing w:after="0"/>
              <w:rPr>
                <w:sz w:val="20"/>
              </w:rPr>
            </w:pPr>
            <w:r>
              <w:rPr>
                <w:sz w:val="20"/>
                <w:lang/>
              </w:rPr>
              <w:t>8 – 16 – Kritické (červená farba)</w:t>
            </w:r>
          </w:p>
          <w:p w:rsidR="001A29C8" w:rsidRPr="002448D4" w:rsidRDefault="001A29C8" w:rsidP="0028705C">
            <w:pPr>
              <w:spacing w:after="0"/>
              <w:rPr>
                <w:sz w:val="20"/>
              </w:rPr>
            </w:pPr>
          </w:p>
          <w:p w:rsidR="001A29C8" w:rsidRPr="002448D4" w:rsidRDefault="001A29C8" w:rsidP="0028705C">
            <w:pPr>
              <w:spacing w:after="0"/>
              <w:rPr>
                <w:b/>
                <w:sz w:val="20"/>
              </w:rPr>
            </w:pPr>
          </w:p>
        </w:tc>
      </w:tr>
    </w:tbl>
    <w:p w:rsidR="001A29C8" w:rsidRPr="002448D4" w:rsidRDefault="001A29C8" w:rsidP="001A29C8">
      <w:pPr>
        <w:spacing w:after="0"/>
        <w:ind w:left="432"/>
        <w:contextualSpacing/>
        <w:rPr>
          <w:b/>
          <w:sz w:val="20"/>
        </w:rPr>
      </w:pPr>
    </w:p>
    <w:p w:rsidR="001A29C8" w:rsidRPr="002448D4" w:rsidRDefault="001A29C8" w:rsidP="001A29C8">
      <w:pPr>
        <w:spacing w:after="0"/>
        <w:jc w:val="left"/>
        <w:rPr>
          <w:b/>
          <w:sz w:val="20"/>
          <w:u w:val="single"/>
        </w:rPr>
      </w:pPr>
      <w:r>
        <w:rPr>
          <w:b/>
          <w:bCs/>
          <w:sz w:val="20"/>
          <w:u w:val="single"/>
          <w:lang/>
        </w:rPr>
        <w:br w:type="page"/>
      </w:r>
    </w:p>
    <w:p w:rsidR="001A29C8" w:rsidRDefault="001A29C8" w:rsidP="001A29C8">
      <w:pPr>
        <w:pStyle w:val="Heading2"/>
      </w:pPr>
      <w:bookmarkStart w:id="4" w:name="_Toc354756049"/>
      <w:r>
        <w:rPr>
          <w:bCs/>
          <w:lang/>
        </w:rPr>
        <w:lastRenderedPageBreak/>
        <w:t>Akčný plán na zavedenie účinných a primeraných opatrení proti podvodom</w:t>
      </w:r>
      <w:bookmarkEnd w:id="4"/>
    </w:p>
    <w:p w:rsidR="001A29C8" w:rsidRPr="007052DC" w:rsidRDefault="001A29C8" w:rsidP="001A29C8">
      <w:pPr>
        <w:pStyle w:val="Text2"/>
      </w:pPr>
    </w:p>
    <w:p w:rsidR="001A29C8" w:rsidRPr="002448D4" w:rsidRDefault="001A29C8" w:rsidP="001A29C8">
      <w:pPr>
        <w:spacing w:after="0"/>
        <w:rPr>
          <w:b/>
          <w:sz w:val="20"/>
          <w:u w:val="single"/>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3"/>
        <w:gridCol w:w="6237"/>
      </w:tblGrid>
      <w:tr w:rsidR="001A29C8" w:rsidRPr="002D4E3A" w:rsidTr="0028705C">
        <w:trPr>
          <w:trHeight w:val="499"/>
        </w:trPr>
        <w:tc>
          <w:tcPr>
            <w:tcW w:w="3403" w:type="dxa"/>
            <w:shd w:val="clear" w:color="auto" w:fill="BFBFBF"/>
            <w:vAlign w:val="center"/>
          </w:tcPr>
          <w:p w:rsidR="001A29C8" w:rsidRPr="002448D4" w:rsidRDefault="001A29C8" w:rsidP="0028705C">
            <w:pPr>
              <w:spacing w:after="0"/>
              <w:jc w:val="left"/>
              <w:rPr>
                <w:b/>
                <w:sz w:val="20"/>
              </w:rPr>
            </w:pPr>
            <w:r>
              <w:rPr>
                <w:b/>
                <w:bCs/>
                <w:sz w:val="20"/>
                <w:lang/>
              </w:rPr>
              <w:t>Názov stĺpca</w:t>
            </w:r>
          </w:p>
        </w:tc>
        <w:tc>
          <w:tcPr>
            <w:tcW w:w="6237" w:type="dxa"/>
            <w:shd w:val="clear" w:color="auto" w:fill="BFBFBF"/>
            <w:vAlign w:val="center"/>
          </w:tcPr>
          <w:p w:rsidR="001A29C8" w:rsidRPr="002448D4" w:rsidRDefault="001A29C8" w:rsidP="0028705C">
            <w:pPr>
              <w:spacing w:after="0"/>
              <w:jc w:val="left"/>
              <w:rPr>
                <w:b/>
                <w:sz w:val="20"/>
              </w:rPr>
            </w:pPr>
            <w:r>
              <w:rPr>
                <w:b/>
                <w:bCs/>
                <w:sz w:val="20"/>
                <w:lang/>
              </w:rPr>
              <w:t>Usmernenie</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Plánované dodatočné opatrenia</w:t>
            </w:r>
          </w:p>
        </w:tc>
        <w:tc>
          <w:tcPr>
            <w:tcW w:w="6237" w:type="dxa"/>
            <w:shd w:val="clear" w:color="auto" w:fill="auto"/>
            <w:tcMar>
              <w:top w:w="113" w:type="dxa"/>
              <w:bottom w:w="113" w:type="dxa"/>
            </w:tcMar>
          </w:tcPr>
          <w:p w:rsidR="001A29C8" w:rsidRPr="002448D4" w:rsidRDefault="001A29C8" w:rsidP="0028705C">
            <w:pPr>
              <w:spacing w:after="0"/>
              <w:jc w:val="left"/>
              <w:rPr>
                <w:sz w:val="20"/>
              </w:rPr>
            </w:pPr>
            <w:r>
              <w:rPr>
                <w:sz w:val="20"/>
                <w:lang/>
              </w:rPr>
              <w:t>Na tomto mieste by sa mal uviesť úplný opis plánovaného opatrenia/účinných a primeraných opatrení proti podvodom</w:t>
            </w:r>
            <w:r>
              <w:rPr>
                <w:b/>
                <w:bCs/>
                <w:sz w:val="20"/>
                <w:lang/>
              </w:rPr>
              <w:t>.</w:t>
            </w:r>
            <w:r>
              <w:rPr>
                <w:sz w:val="20"/>
                <w:lang/>
              </w:rPr>
              <w:t xml:space="preserve">  </w:t>
            </w:r>
            <w:r>
              <w:rPr>
                <w:b/>
                <w:bCs/>
                <w:sz w:val="20"/>
                <w:lang/>
              </w:rPr>
              <w:t>Zatiaľ čo časť 5 usmerňujúceho pokynu stanovuje všeobecné zásady a metódy boja proti podvodom, príloha 2 poskytuje odporúčané opatrenia na zmiernenie jednotlivých identifikovaných rizík.</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Zodpovedná osoba</w:t>
            </w:r>
            <w:r>
              <w:rPr>
                <w:sz w:val="20"/>
                <w:lang/>
              </w:rPr>
              <w:t xml:space="preserve"> </w:t>
            </w: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Na tomto mieste by sa mala uviesť zodpovedná osoba (alebo funkcia) pre všetky plánované opatrenia. Táto osoba by mala súhlasiť s prevzatím zodpovednosti za opatrenie a niesť zodpovednosť za jeho zavedenie a účinné fungovanie.</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b/>
                <w:bCs/>
                <w:sz w:val="20"/>
                <w:lang/>
              </w:rPr>
              <w:t>Lehota na vykonanie</w:t>
            </w: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Tu by sa mala uviesť lehota na vykonanie nového opatrenia. Zodpovedná osoba by mala s touto lehotou súhlasiť a zodpovedať za zavedenie nového opatrenia do tohto dátumu.</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sz w:val="20"/>
                <w:lang/>
              </w:rPr>
              <w:t xml:space="preserve">  </w:t>
            </w:r>
            <w:r>
              <w:rPr>
                <w:b/>
                <w:bCs/>
                <w:sz w:val="20"/>
                <w:lang/>
              </w:rPr>
              <w:t>Kombinovaný účinok plánovaných dodatočných opatrení na DOPAD rizika</w:t>
            </w:r>
          </w:p>
        </w:tc>
        <w:tc>
          <w:tcPr>
            <w:tcW w:w="6237" w:type="dxa"/>
            <w:shd w:val="clear" w:color="auto" w:fill="auto"/>
            <w:tcMar>
              <w:top w:w="113" w:type="dxa"/>
              <w:bottom w:w="113" w:type="dxa"/>
            </w:tcMar>
          </w:tcPr>
          <w:p w:rsidR="001A29C8" w:rsidRPr="002448D4" w:rsidRDefault="001A29C8" w:rsidP="000A531A">
            <w:pPr>
              <w:spacing w:after="0"/>
              <w:rPr>
                <w:sz w:val="20"/>
              </w:rPr>
            </w:pPr>
            <w:r>
              <w:rPr>
                <w:sz w:val="20"/>
                <w:lang/>
              </w:rPr>
              <w:t>Z rozbaľovacej ponuky by mal vykonávajúci hodnotenie rizík zvoliť bodové hodnotenie v intervale -1 až -4 podľa toho, do akej miery sa domnieva, že plánované opatrenia znížia dopad rizika.</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sz w:val="20"/>
                <w:lang/>
              </w:rPr>
              <w:t xml:space="preserve">  </w:t>
            </w:r>
            <w:r>
              <w:rPr>
                <w:b/>
                <w:bCs/>
                <w:sz w:val="20"/>
                <w:lang/>
              </w:rPr>
              <w:t>Kombinovaný účinok plánovaných dodatočných opatrení na PRAVDEPODOBNOSŤ rizika.</w:t>
            </w: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0A531A">
            <w:pPr>
              <w:spacing w:after="0"/>
              <w:rPr>
                <w:sz w:val="20"/>
              </w:rPr>
            </w:pPr>
            <w:r>
              <w:rPr>
                <w:sz w:val="20"/>
                <w:lang/>
              </w:rPr>
              <w:t>Z rozbaľovacej ponuky by mal vykonávajúci hodnotenie rizík zvoliť bodové hodnotenie v intervale -1 až -4 podľa toho, do akej miery sa domnieva, že plánované opatrenia znížia pravdepodobnosť rizika.</w:t>
            </w:r>
          </w:p>
        </w:tc>
      </w:tr>
    </w:tbl>
    <w:p w:rsidR="001A29C8" w:rsidRPr="002448D4" w:rsidRDefault="001A29C8" w:rsidP="001A29C8">
      <w:pPr>
        <w:spacing w:after="0"/>
        <w:rPr>
          <w:b/>
          <w:sz w:val="20"/>
          <w:u w:val="single"/>
        </w:rPr>
      </w:pPr>
    </w:p>
    <w:p w:rsidR="001A29C8" w:rsidRPr="002448D4" w:rsidRDefault="001A29C8" w:rsidP="001A29C8">
      <w:pPr>
        <w:spacing w:after="0"/>
        <w:ind w:left="432"/>
        <w:contextualSpacing/>
        <w:rPr>
          <w:sz w:val="20"/>
        </w:rPr>
      </w:pPr>
    </w:p>
    <w:p w:rsidR="001A29C8" w:rsidRPr="00127F21" w:rsidRDefault="001A29C8" w:rsidP="001A29C8">
      <w:pPr>
        <w:spacing w:after="0"/>
        <w:jc w:val="left"/>
        <w:rPr>
          <w:sz w:val="20"/>
          <w:u w:val="single"/>
        </w:rPr>
      </w:pPr>
    </w:p>
    <w:p w:rsidR="001A29C8" w:rsidRPr="002448D4" w:rsidRDefault="001A29C8" w:rsidP="001A29C8">
      <w:pPr>
        <w:spacing w:after="0"/>
        <w:jc w:val="left"/>
        <w:rPr>
          <w:b/>
          <w:sz w:val="20"/>
          <w:u w:val="single"/>
        </w:rPr>
      </w:pPr>
      <w:r>
        <w:rPr>
          <w:b/>
          <w:bCs/>
          <w:sz w:val="20"/>
          <w:u w:val="single"/>
          <w:lang/>
        </w:rPr>
        <w:br w:type="page"/>
      </w:r>
    </w:p>
    <w:p w:rsidR="001A29C8" w:rsidRPr="002448D4" w:rsidRDefault="001A29C8" w:rsidP="001A29C8">
      <w:pPr>
        <w:pStyle w:val="Heading2"/>
      </w:pPr>
      <w:bookmarkStart w:id="5" w:name="_Toc354756050"/>
      <w:r>
        <w:rPr>
          <w:bCs/>
          <w:lang/>
        </w:rPr>
        <w:lastRenderedPageBreak/>
        <w:t>Cieľové riziko</w:t>
      </w:r>
      <w:bookmarkEnd w:id="5"/>
    </w:p>
    <w:p w:rsidR="001A29C8" w:rsidRPr="00445FAA" w:rsidRDefault="001A29C8" w:rsidP="001A29C8">
      <w:pPr>
        <w:spacing w:before="120" w:after="120"/>
        <w:rPr>
          <w:szCs w:val="24"/>
        </w:rPr>
      </w:pPr>
      <w:r>
        <w:rPr>
          <w:szCs w:val="24"/>
          <w:lang/>
        </w:rPr>
        <w:t xml:space="preserve">Cieľové riziko sa vzťahuje na mieru rizika </w:t>
      </w:r>
      <w:r>
        <w:rPr>
          <w:b/>
          <w:bCs/>
          <w:szCs w:val="24"/>
          <w:lang/>
        </w:rPr>
        <w:t>po zohľadnení</w:t>
      </w:r>
      <w:r>
        <w:rPr>
          <w:szCs w:val="24"/>
          <w:lang/>
        </w:rPr>
        <w:t xml:space="preserve"> účinku všetkých </w:t>
      </w:r>
      <w:r>
        <w:rPr>
          <w:b/>
          <w:bCs/>
          <w:szCs w:val="24"/>
          <w:lang/>
        </w:rPr>
        <w:t>súčasných a plánovaných</w:t>
      </w:r>
      <w:r>
        <w:rPr>
          <w:szCs w:val="24"/>
          <w:lang/>
        </w:rPr>
        <w:t xml:space="preserve"> opatrení.  </w:t>
      </w:r>
    </w:p>
    <w:p w:rsidR="001A29C8" w:rsidRPr="002448D4" w:rsidRDefault="001A29C8" w:rsidP="001A29C8">
      <w:pPr>
        <w:spacing w:after="0"/>
        <w:ind w:left="432"/>
        <w:contextualSpacing/>
        <w:rPr>
          <w:b/>
          <w:sz w:val="20"/>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3"/>
        <w:gridCol w:w="6237"/>
      </w:tblGrid>
      <w:tr w:rsidR="001A29C8" w:rsidRPr="002D4E3A" w:rsidTr="0028705C">
        <w:trPr>
          <w:trHeight w:val="499"/>
        </w:trPr>
        <w:tc>
          <w:tcPr>
            <w:tcW w:w="3403" w:type="dxa"/>
            <w:shd w:val="clear" w:color="auto" w:fill="BFBFBF"/>
            <w:vAlign w:val="center"/>
          </w:tcPr>
          <w:p w:rsidR="001A29C8" w:rsidRPr="002448D4" w:rsidRDefault="001A29C8" w:rsidP="0028705C">
            <w:pPr>
              <w:spacing w:after="0"/>
              <w:jc w:val="left"/>
              <w:rPr>
                <w:b/>
                <w:sz w:val="20"/>
              </w:rPr>
            </w:pPr>
            <w:r>
              <w:rPr>
                <w:b/>
                <w:bCs/>
                <w:sz w:val="20"/>
                <w:lang/>
              </w:rPr>
              <w:t>Názov stĺpca</w:t>
            </w:r>
          </w:p>
        </w:tc>
        <w:tc>
          <w:tcPr>
            <w:tcW w:w="6237" w:type="dxa"/>
            <w:shd w:val="clear" w:color="auto" w:fill="BFBFBF"/>
            <w:vAlign w:val="center"/>
          </w:tcPr>
          <w:p w:rsidR="001A29C8" w:rsidRPr="002448D4" w:rsidRDefault="001A29C8" w:rsidP="0028705C">
            <w:pPr>
              <w:spacing w:after="0"/>
              <w:jc w:val="left"/>
              <w:rPr>
                <w:b/>
                <w:sz w:val="20"/>
              </w:rPr>
            </w:pPr>
            <w:r>
              <w:rPr>
                <w:b/>
                <w:bCs/>
                <w:sz w:val="20"/>
                <w:lang/>
              </w:rPr>
              <w:t>Usmernenie</w:t>
            </w: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sz w:val="20"/>
                <w:lang/>
              </w:rPr>
              <w:t xml:space="preserve">  </w:t>
            </w:r>
            <w:r>
              <w:rPr>
                <w:b/>
                <w:bCs/>
                <w:sz w:val="20"/>
                <w:lang/>
              </w:rPr>
              <w:t>Dopad rizika (CIEĽOVÉ RIZIKO)</w:t>
            </w:r>
          </w:p>
          <w:p w:rsidR="001A29C8" w:rsidRPr="002448D4" w:rsidRDefault="00C8069B" w:rsidP="0028705C">
            <w:pPr>
              <w:spacing w:after="0"/>
              <w:rPr>
                <w:b/>
                <w:sz w:val="20"/>
              </w:rPr>
            </w:pPr>
            <w:r>
              <w:rPr>
                <w:b/>
                <w:bCs/>
                <w:sz w:val="20"/>
                <w:lang/>
              </w:rPr>
              <w:t xml:space="preserve">  </w:t>
            </w:r>
          </w:p>
        </w:tc>
        <w:tc>
          <w:tcPr>
            <w:tcW w:w="6237" w:type="dxa"/>
            <w:shd w:val="clear" w:color="auto" w:fill="auto"/>
            <w:tcMar>
              <w:top w:w="113" w:type="dxa"/>
              <w:bottom w:w="113" w:type="dxa"/>
            </w:tcMar>
          </w:tcPr>
          <w:p w:rsidR="001A29C8" w:rsidRPr="002448D4" w:rsidRDefault="001A29C8" w:rsidP="0028705C">
            <w:pPr>
              <w:spacing w:after="0"/>
              <w:jc w:val="left"/>
              <w:rPr>
                <w:sz w:val="20"/>
              </w:rPr>
            </w:pPr>
            <w:r>
              <w:rPr>
                <w:sz w:val="20"/>
                <w:lang/>
              </w:rPr>
              <w:t>Táto bunka sa vypočíta automaticky, odpočítaním účinku kombinovaných plánovaných opatrení na zníženie rizika od dopadu ČISTÉHO rizika. Výsledok by sa mal byť vyhodnotiť podľa nižšie uvedených kritérií, aby sa potvrdilo, že hodnotenie je zmysluplné:</w:t>
            </w:r>
          </w:p>
          <w:p w:rsidR="001A29C8" w:rsidRDefault="001A29C8" w:rsidP="0028705C">
            <w:pPr>
              <w:spacing w:after="0"/>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6"/>
              <w:gridCol w:w="1984"/>
              <w:gridCol w:w="2126"/>
            </w:tblGrid>
            <w:tr w:rsidR="001A29C8" w:rsidRPr="002D4E3A" w:rsidTr="0028705C">
              <w:tc>
                <w:tcPr>
                  <w:tcW w:w="596" w:type="dxa"/>
                  <w:shd w:val="clear" w:color="auto" w:fill="auto"/>
                </w:tcPr>
                <w:p w:rsidR="001A29C8" w:rsidRPr="002448D4" w:rsidRDefault="001A29C8" w:rsidP="0028705C">
                  <w:pPr>
                    <w:spacing w:after="0"/>
                    <w:jc w:val="left"/>
                    <w:rPr>
                      <w:sz w:val="20"/>
                    </w:rPr>
                  </w:pPr>
                </w:p>
              </w:tc>
              <w:tc>
                <w:tcPr>
                  <w:tcW w:w="1984" w:type="dxa"/>
                  <w:shd w:val="clear" w:color="auto" w:fill="auto"/>
                </w:tcPr>
                <w:p w:rsidR="001A29C8" w:rsidRPr="002448D4" w:rsidRDefault="001A29C8" w:rsidP="0028705C">
                  <w:pPr>
                    <w:spacing w:after="0"/>
                    <w:jc w:val="left"/>
                    <w:rPr>
                      <w:sz w:val="20"/>
                    </w:rPr>
                  </w:pPr>
                  <w:r>
                    <w:rPr>
                      <w:sz w:val="20"/>
                      <w:lang/>
                    </w:rPr>
                    <w:t>Povesť</w:t>
                  </w:r>
                </w:p>
              </w:tc>
              <w:tc>
                <w:tcPr>
                  <w:tcW w:w="2126" w:type="dxa"/>
                  <w:shd w:val="clear" w:color="auto" w:fill="auto"/>
                </w:tcPr>
                <w:p w:rsidR="001A29C8" w:rsidRPr="002448D4" w:rsidRDefault="001A29C8" w:rsidP="0028705C">
                  <w:pPr>
                    <w:spacing w:after="0"/>
                    <w:jc w:val="left"/>
                    <w:rPr>
                      <w:sz w:val="20"/>
                    </w:rPr>
                  </w:pPr>
                  <w:r>
                    <w:rPr>
                      <w:sz w:val="20"/>
                      <w:lang/>
                    </w:rPr>
                    <w:t>Na ciele</w:t>
                  </w:r>
                </w:p>
              </w:tc>
            </w:tr>
            <w:tr w:rsidR="00305212" w:rsidRPr="002D4E3A" w:rsidTr="0028705C">
              <w:tc>
                <w:tcPr>
                  <w:tcW w:w="596" w:type="dxa"/>
                  <w:shd w:val="clear" w:color="auto" w:fill="auto"/>
                </w:tcPr>
                <w:p w:rsidR="00305212" w:rsidRPr="002448D4" w:rsidRDefault="00305212" w:rsidP="0028705C">
                  <w:pPr>
                    <w:spacing w:after="0"/>
                    <w:jc w:val="left"/>
                    <w:rPr>
                      <w:sz w:val="20"/>
                    </w:rPr>
                  </w:pPr>
                  <w:r>
                    <w:rPr>
                      <w:sz w:val="20"/>
                      <w:lang/>
                    </w:rPr>
                    <w:t>1</w:t>
                  </w:r>
                </w:p>
              </w:tc>
              <w:tc>
                <w:tcPr>
                  <w:tcW w:w="1984" w:type="dxa"/>
                  <w:shd w:val="clear" w:color="auto" w:fill="auto"/>
                </w:tcPr>
                <w:p w:rsidR="00305212" w:rsidRPr="002448D4" w:rsidRDefault="00305212" w:rsidP="0028705C">
                  <w:pPr>
                    <w:spacing w:after="0"/>
                    <w:jc w:val="left"/>
                    <w:rPr>
                      <w:sz w:val="20"/>
                    </w:rPr>
                  </w:pPr>
                  <w:r>
                    <w:rPr>
                      <w:sz w:val="20"/>
                      <w:lang/>
                    </w:rPr>
                    <w:t>Obmedzený dopad</w:t>
                  </w:r>
                </w:p>
              </w:tc>
              <w:tc>
                <w:tcPr>
                  <w:tcW w:w="2126" w:type="dxa"/>
                  <w:shd w:val="clear" w:color="auto" w:fill="auto"/>
                </w:tcPr>
                <w:p w:rsidR="00305212" w:rsidRPr="002448D4" w:rsidRDefault="00305212" w:rsidP="00E5401C">
                  <w:pPr>
                    <w:spacing w:after="0"/>
                    <w:jc w:val="left"/>
                    <w:rPr>
                      <w:sz w:val="20"/>
                    </w:rPr>
                  </w:pPr>
                  <w:r>
                    <w:rPr>
                      <w:sz w:val="20"/>
                      <w:lang/>
                    </w:rPr>
                    <w:t xml:space="preserve">Dodatočná práca, ktorá </w:t>
                  </w:r>
                  <w:r w:rsidR="006B0419">
                    <w:rPr>
                      <w:sz w:val="20"/>
                      <w:lang/>
                    </w:rPr>
                    <w:t>odďaľuje</w:t>
                  </w:r>
                  <w:r>
                    <w:rPr>
                      <w:sz w:val="20"/>
                      <w:lang/>
                    </w:rPr>
                    <w:t xml:space="preserve"> ďalšie procesy</w:t>
                  </w:r>
                </w:p>
              </w:tc>
            </w:tr>
            <w:tr w:rsidR="00305212" w:rsidRPr="002D4E3A" w:rsidTr="0028705C">
              <w:tc>
                <w:tcPr>
                  <w:tcW w:w="596" w:type="dxa"/>
                  <w:shd w:val="clear" w:color="auto" w:fill="auto"/>
                </w:tcPr>
                <w:p w:rsidR="00305212" w:rsidRPr="002448D4" w:rsidRDefault="00305212" w:rsidP="0028705C">
                  <w:pPr>
                    <w:spacing w:after="0"/>
                    <w:jc w:val="left"/>
                    <w:rPr>
                      <w:sz w:val="20"/>
                    </w:rPr>
                  </w:pPr>
                  <w:r>
                    <w:rPr>
                      <w:sz w:val="20"/>
                      <w:lang/>
                    </w:rPr>
                    <w:t>2</w:t>
                  </w:r>
                </w:p>
              </w:tc>
              <w:tc>
                <w:tcPr>
                  <w:tcW w:w="1984" w:type="dxa"/>
                  <w:shd w:val="clear" w:color="auto" w:fill="auto"/>
                </w:tcPr>
                <w:p w:rsidR="00305212" w:rsidRPr="002448D4" w:rsidRDefault="00305212" w:rsidP="0028705C">
                  <w:pPr>
                    <w:spacing w:after="0"/>
                    <w:jc w:val="left"/>
                    <w:rPr>
                      <w:sz w:val="20"/>
                    </w:rPr>
                  </w:pPr>
                  <w:r>
                    <w:rPr>
                      <w:sz w:val="20"/>
                      <w:lang/>
                    </w:rPr>
                    <w:t xml:space="preserve">Malý dopad </w:t>
                  </w:r>
                </w:p>
              </w:tc>
              <w:tc>
                <w:tcPr>
                  <w:tcW w:w="2126" w:type="dxa"/>
                  <w:shd w:val="clear" w:color="auto" w:fill="auto"/>
                </w:tcPr>
                <w:p w:rsidR="00305212" w:rsidRPr="002448D4" w:rsidRDefault="00305212" w:rsidP="0028705C">
                  <w:pPr>
                    <w:spacing w:after="0"/>
                    <w:jc w:val="left"/>
                    <w:rPr>
                      <w:sz w:val="20"/>
                    </w:rPr>
                  </w:pPr>
                  <w:r>
                    <w:rPr>
                      <w:sz w:val="20"/>
                      <w:lang/>
                    </w:rPr>
                    <w:t>Oneskorené dosiahnutie operačného cieľa</w:t>
                  </w:r>
                </w:p>
              </w:tc>
            </w:tr>
            <w:tr w:rsidR="00305212" w:rsidRPr="002D4E3A" w:rsidTr="0028705C">
              <w:tc>
                <w:tcPr>
                  <w:tcW w:w="596" w:type="dxa"/>
                  <w:shd w:val="clear" w:color="auto" w:fill="auto"/>
                </w:tcPr>
                <w:p w:rsidR="00305212" w:rsidRPr="002448D4" w:rsidRDefault="00305212" w:rsidP="0028705C">
                  <w:pPr>
                    <w:spacing w:after="0"/>
                    <w:jc w:val="left"/>
                    <w:rPr>
                      <w:sz w:val="20"/>
                    </w:rPr>
                  </w:pPr>
                  <w:r>
                    <w:rPr>
                      <w:sz w:val="20"/>
                      <w:lang/>
                    </w:rPr>
                    <w:t>3</w:t>
                  </w:r>
                </w:p>
              </w:tc>
              <w:tc>
                <w:tcPr>
                  <w:tcW w:w="1984" w:type="dxa"/>
                  <w:shd w:val="clear" w:color="auto" w:fill="auto"/>
                </w:tcPr>
                <w:p w:rsidR="00305212" w:rsidRPr="002448D4" w:rsidRDefault="00305212" w:rsidP="0028705C">
                  <w:pPr>
                    <w:spacing w:after="0"/>
                    <w:jc w:val="left"/>
                    <w:rPr>
                      <w:sz w:val="20"/>
                    </w:rPr>
                  </w:pPr>
                  <w:r>
                    <w:rPr>
                      <w:sz w:val="20"/>
                      <w:lang/>
                    </w:rPr>
                    <w:t xml:space="preserve">Veľký dopad, napr. vzhľadom na to, že podvod má obzvlášť závažný charakter alebo je do neho zapojených viacero prijímateľov </w:t>
                  </w:r>
                </w:p>
              </w:tc>
              <w:tc>
                <w:tcPr>
                  <w:tcW w:w="2126" w:type="dxa"/>
                  <w:shd w:val="clear" w:color="auto" w:fill="auto"/>
                </w:tcPr>
                <w:p w:rsidR="00305212" w:rsidRPr="002448D4" w:rsidRDefault="00305212" w:rsidP="0028705C">
                  <w:pPr>
                    <w:spacing w:after="0"/>
                    <w:jc w:val="left"/>
                    <w:rPr>
                      <w:sz w:val="20"/>
                    </w:rPr>
                  </w:pPr>
                  <w:r>
                    <w:rPr>
                      <w:sz w:val="20"/>
                      <w:lang/>
                    </w:rPr>
                    <w:t>Dosiahnutie operačného cieľa je ohrozené a plnenie strategického cieľa je v sklze</w:t>
                  </w:r>
                </w:p>
              </w:tc>
            </w:tr>
            <w:tr w:rsidR="000A531A" w:rsidRPr="002D4E3A" w:rsidTr="0028705C">
              <w:tc>
                <w:tcPr>
                  <w:tcW w:w="596" w:type="dxa"/>
                  <w:shd w:val="clear" w:color="auto" w:fill="auto"/>
                </w:tcPr>
                <w:p w:rsidR="000A531A" w:rsidRPr="002448D4" w:rsidRDefault="000A531A" w:rsidP="0028705C">
                  <w:pPr>
                    <w:spacing w:after="0"/>
                    <w:jc w:val="left"/>
                    <w:rPr>
                      <w:sz w:val="20"/>
                    </w:rPr>
                  </w:pPr>
                  <w:r>
                    <w:rPr>
                      <w:sz w:val="20"/>
                      <w:lang/>
                    </w:rPr>
                    <w:t>4</w:t>
                  </w:r>
                </w:p>
              </w:tc>
              <w:tc>
                <w:tcPr>
                  <w:tcW w:w="1984" w:type="dxa"/>
                  <w:shd w:val="clear" w:color="auto" w:fill="auto"/>
                </w:tcPr>
                <w:p w:rsidR="000A531A" w:rsidRPr="002448D4" w:rsidRDefault="000A531A" w:rsidP="0028705C">
                  <w:pPr>
                    <w:spacing w:after="0"/>
                    <w:jc w:val="left"/>
                    <w:rPr>
                      <w:sz w:val="20"/>
                    </w:rPr>
                  </w:pPr>
                  <w:r>
                    <w:rPr>
                      <w:sz w:val="20"/>
                      <w:lang/>
                    </w:rPr>
                    <w:t>Formálne vyšetrovanie zainteresovanými subjektmi, napr. parlamentom, alebo negatívny ohlas v médiách</w:t>
                  </w:r>
                </w:p>
              </w:tc>
              <w:tc>
                <w:tcPr>
                  <w:tcW w:w="2126" w:type="dxa"/>
                  <w:shd w:val="clear" w:color="auto" w:fill="auto"/>
                </w:tcPr>
                <w:p w:rsidR="000A531A" w:rsidRPr="002448D4" w:rsidRDefault="000A531A" w:rsidP="0028705C">
                  <w:pPr>
                    <w:spacing w:after="0"/>
                    <w:jc w:val="left"/>
                    <w:rPr>
                      <w:sz w:val="20"/>
                    </w:rPr>
                  </w:pPr>
                  <w:r>
                    <w:rPr>
                      <w:sz w:val="20"/>
                      <w:lang/>
                    </w:rPr>
                    <w:t>Ohrozenie strategického cieľa</w:t>
                  </w:r>
                </w:p>
              </w:tc>
            </w:tr>
          </w:tbl>
          <w:p w:rsidR="001A29C8" w:rsidRPr="002448D4" w:rsidRDefault="001A29C8" w:rsidP="0028705C">
            <w:pPr>
              <w:spacing w:after="0"/>
              <w:jc w:val="left"/>
              <w:rPr>
                <w:sz w:val="20"/>
              </w:rPr>
            </w:pPr>
          </w:p>
        </w:tc>
      </w:tr>
      <w:tr w:rsidR="001A29C8" w:rsidRPr="002D4E3A" w:rsidTr="0028705C">
        <w:tc>
          <w:tcPr>
            <w:tcW w:w="3403" w:type="dxa"/>
            <w:shd w:val="clear" w:color="auto" w:fill="auto"/>
            <w:tcMar>
              <w:top w:w="113" w:type="dxa"/>
              <w:bottom w:w="113" w:type="dxa"/>
            </w:tcMar>
          </w:tcPr>
          <w:p w:rsidR="001A29C8" w:rsidRPr="002448D4" w:rsidRDefault="00C8069B" w:rsidP="0028705C">
            <w:pPr>
              <w:spacing w:after="0"/>
              <w:rPr>
                <w:b/>
                <w:sz w:val="20"/>
              </w:rPr>
            </w:pPr>
            <w:r>
              <w:rPr>
                <w:b/>
                <w:bCs/>
                <w:sz w:val="20"/>
                <w:lang/>
              </w:rPr>
              <w:t>Pravdepodobnosť rizika (CIEĽOVÉ RIZIKO)</w:t>
            </w: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Táto bunka sa vypočíta automaticky, odpočítaním účinku kombinovaných plánovaných opatrení na zníženie rizika od pravdepodobnosti HRUBÉHO rizika. Výsledok by sa mal byť vyhodnotiť podľa nižšie uvedených kritérií, aby sa potvrdilo, že hodnotenie je zmysluplné:</w:t>
            </w:r>
          </w:p>
          <w:p w:rsidR="001A29C8" w:rsidRDefault="001A29C8" w:rsidP="0028705C">
            <w:pPr>
              <w:spacing w:after="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9"/>
              <w:gridCol w:w="2977"/>
            </w:tblGrid>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1</w:t>
                  </w:r>
                </w:p>
              </w:tc>
              <w:tc>
                <w:tcPr>
                  <w:tcW w:w="2977" w:type="dxa"/>
                  <w:shd w:val="clear" w:color="auto" w:fill="auto"/>
                </w:tcPr>
                <w:p w:rsidR="001A29C8" w:rsidRPr="002448D4" w:rsidRDefault="001A29C8" w:rsidP="0028705C">
                  <w:pPr>
                    <w:spacing w:after="0"/>
                    <w:jc w:val="left"/>
                    <w:rPr>
                      <w:sz w:val="20"/>
                    </w:rPr>
                  </w:pPr>
                  <w:r>
                    <w:rPr>
                      <w:sz w:val="20"/>
                      <w:lang/>
                    </w:rPr>
                    <w:t>Takmer nikdy</w:t>
                  </w:r>
                </w:p>
              </w:tc>
            </w:tr>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2</w:t>
                  </w:r>
                </w:p>
              </w:tc>
              <w:tc>
                <w:tcPr>
                  <w:tcW w:w="2977" w:type="dxa"/>
                  <w:shd w:val="clear" w:color="auto" w:fill="auto"/>
                </w:tcPr>
                <w:p w:rsidR="001A29C8" w:rsidRPr="002448D4" w:rsidRDefault="001A29C8" w:rsidP="0028705C">
                  <w:pPr>
                    <w:spacing w:after="0"/>
                    <w:jc w:val="left"/>
                    <w:rPr>
                      <w:sz w:val="20"/>
                    </w:rPr>
                  </w:pPr>
                  <w:r>
                    <w:rPr>
                      <w:sz w:val="20"/>
                      <w:lang/>
                    </w:rPr>
                    <w:t>Zriedkavo</w:t>
                  </w:r>
                </w:p>
              </w:tc>
            </w:tr>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3</w:t>
                  </w:r>
                </w:p>
              </w:tc>
              <w:tc>
                <w:tcPr>
                  <w:tcW w:w="2977" w:type="dxa"/>
                  <w:shd w:val="clear" w:color="auto" w:fill="auto"/>
                </w:tcPr>
                <w:p w:rsidR="001A29C8" w:rsidRPr="002448D4" w:rsidRDefault="001A29C8" w:rsidP="0028705C">
                  <w:pPr>
                    <w:spacing w:after="0"/>
                    <w:jc w:val="left"/>
                    <w:rPr>
                      <w:sz w:val="20"/>
                    </w:rPr>
                  </w:pPr>
                  <w:r>
                    <w:rPr>
                      <w:sz w:val="20"/>
                      <w:lang/>
                    </w:rPr>
                    <w:t>Niekedy</w:t>
                  </w:r>
                </w:p>
              </w:tc>
            </w:tr>
            <w:tr w:rsidR="001A29C8" w:rsidRPr="002D4E3A" w:rsidTr="0028705C">
              <w:tc>
                <w:tcPr>
                  <w:tcW w:w="879" w:type="dxa"/>
                  <w:shd w:val="clear" w:color="auto" w:fill="auto"/>
                </w:tcPr>
                <w:p w:rsidR="001A29C8" w:rsidRPr="002448D4" w:rsidRDefault="001A29C8" w:rsidP="0028705C">
                  <w:pPr>
                    <w:spacing w:after="0"/>
                    <w:jc w:val="left"/>
                    <w:rPr>
                      <w:sz w:val="20"/>
                    </w:rPr>
                  </w:pPr>
                  <w:r>
                    <w:rPr>
                      <w:sz w:val="20"/>
                      <w:lang/>
                    </w:rPr>
                    <w:t>4</w:t>
                  </w:r>
                </w:p>
              </w:tc>
              <w:tc>
                <w:tcPr>
                  <w:tcW w:w="2977" w:type="dxa"/>
                  <w:shd w:val="clear" w:color="auto" w:fill="auto"/>
                </w:tcPr>
                <w:p w:rsidR="001A29C8" w:rsidRPr="002448D4" w:rsidRDefault="001A29C8" w:rsidP="0028705C">
                  <w:pPr>
                    <w:spacing w:after="0"/>
                    <w:jc w:val="left"/>
                    <w:rPr>
                      <w:sz w:val="20"/>
                    </w:rPr>
                  </w:pPr>
                  <w:r>
                    <w:rPr>
                      <w:sz w:val="20"/>
                      <w:lang/>
                    </w:rPr>
                    <w:t>Často</w:t>
                  </w:r>
                </w:p>
              </w:tc>
            </w:tr>
          </w:tbl>
          <w:p w:rsidR="001A29C8" w:rsidRPr="002448D4" w:rsidRDefault="001A29C8" w:rsidP="0028705C">
            <w:pPr>
              <w:spacing w:after="0"/>
              <w:rPr>
                <w:b/>
                <w:sz w:val="20"/>
              </w:rPr>
            </w:pPr>
          </w:p>
        </w:tc>
      </w:tr>
      <w:tr w:rsidR="001A29C8" w:rsidRPr="002D4E3A" w:rsidTr="0028705C">
        <w:tc>
          <w:tcPr>
            <w:tcW w:w="3403" w:type="dxa"/>
            <w:shd w:val="clear" w:color="auto" w:fill="auto"/>
            <w:tcMar>
              <w:top w:w="113" w:type="dxa"/>
              <w:bottom w:w="113" w:type="dxa"/>
            </w:tcMar>
          </w:tcPr>
          <w:p w:rsidR="001A29C8" w:rsidRPr="002448D4" w:rsidRDefault="001A29C8" w:rsidP="0028705C">
            <w:pPr>
              <w:spacing w:after="0"/>
              <w:rPr>
                <w:b/>
                <w:sz w:val="20"/>
              </w:rPr>
            </w:pPr>
            <w:r>
              <w:rPr>
                <w:sz w:val="20"/>
                <w:lang/>
              </w:rPr>
              <w:t xml:space="preserve">  </w:t>
            </w:r>
            <w:r>
              <w:rPr>
                <w:b/>
                <w:bCs/>
                <w:sz w:val="20"/>
                <w:lang/>
              </w:rPr>
              <w:t>Celkové bodové hodnotenie rizika (CIEĽOVÉ RIZIKO)</w:t>
            </w:r>
          </w:p>
          <w:p w:rsidR="001A29C8" w:rsidRPr="002448D4" w:rsidRDefault="001A29C8" w:rsidP="0028705C">
            <w:pPr>
              <w:spacing w:after="0"/>
              <w:rPr>
                <w:b/>
                <w:sz w:val="20"/>
              </w:rPr>
            </w:pPr>
          </w:p>
        </w:tc>
        <w:tc>
          <w:tcPr>
            <w:tcW w:w="6237" w:type="dxa"/>
            <w:shd w:val="clear" w:color="auto" w:fill="auto"/>
            <w:tcMar>
              <w:top w:w="113" w:type="dxa"/>
              <w:bottom w:w="113" w:type="dxa"/>
            </w:tcMar>
          </w:tcPr>
          <w:p w:rsidR="001A29C8" w:rsidRPr="002448D4" w:rsidRDefault="001A29C8" w:rsidP="0028705C">
            <w:pPr>
              <w:spacing w:after="0"/>
              <w:rPr>
                <w:sz w:val="20"/>
              </w:rPr>
            </w:pPr>
            <w:r>
              <w:rPr>
                <w:sz w:val="20"/>
                <w:lang/>
              </w:rPr>
              <w:t>Údaj v tejto bunke sa vypočíta automaticky, zo vstupov v časti Dopad rizika a Pravdepodobnosť. Vyhodnotí sa podľa celkového skóre:</w:t>
            </w:r>
          </w:p>
          <w:p w:rsidR="000A531A" w:rsidRPr="002448D4" w:rsidRDefault="000A531A" w:rsidP="000A531A">
            <w:pPr>
              <w:numPr>
                <w:ilvl w:val="0"/>
                <w:numId w:val="2"/>
              </w:numPr>
              <w:spacing w:after="0"/>
              <w:rPr>
                <w:sz w:val="20"/>
              </w:rPr>
            </w:pPr>
            <w:r>
              <w:rPr>
                <w:sz w:val="20"/>
                <w:lang/>
              </w:rPr>
              <w:t>1 – 3 – Prijateľné (zelená farba)</w:t>
            </w:r>
          </w:p>
          <w:p w:rsidR="000A531A" w:rsidRPr="002448D4" w:rsidRDefault="000A531A" w:rsidP="000A531A">
            <w:pPr>
              <w:numPr>
                <w:ilvl w:val="0"/>
                <w:numId w:val="2"/>
              </w:numPr>
              <w:spacing w:after="0"/>
              <w:rPr>
                <w:sz w:val="20"/>
              </w:rPr>
            </w:pPr>
            <w:r>
              <w:rPr>
                <w:sz w:val="20"/>
                <w:lang/>
              </w:rPr>
              <w:t>4 – 6 – Významné (oranžová farba)</w:t>
            </w:r>
          </w:p>
          <w:p w:rsidR="000A531A" w:rsidRPr="002448D4" w:rsidRDefault="000A531A" w:rsidP="000A531A">
            <w:pPr>
              <w:numPr>
                <w:ilvl w:val="0"/>
                <w:numId w:val="2"/>
              </w:numPr>
              <w:spacing w:after="0"/>
              <w:rPr>
                <w:sz w:val="20"/>
              </w:rPr>
            </w:pPr>
            <w:r>
              <w:rPr>
                <w:sz w:val="20"/>
                <w:lang/>
              </w:rPr>
              <w:t>8 – 16 – Kritické (červená farba)</w:t>
            </w:r>
          </w:p>
          <w:p w:rsidR="001A29C8" w:rsidRPr="002448D4" w:rsidRDefault="001A29C8" w:rsidP="0028705C">
            <w:pPr>
              <w:spacing w:after="0"/>
              <w:rPr>
                <w:sz w:val="20"/>
              </w:rPr>
            </w:pPr>
          </w:p>
          <w:p w:rsidR="001A29C8" w:rsidRPr="002448D4" w:rsidRDefault="001A29C8" w:rsidP="0028705C">
            <w:pPr>
              <w:spacing w:after="0"/>
              <w:rPr>
                <w:b/>
                <w:sz w:val="20"/>
              </w:rPr>
            </w:pPr>
          </w:p>
        </w:tc>
      </w:tr>
    </w:tbl>
    <w:p w:rsidR="001A29C8" w:rsidRDefault="001A29C8" w:rsidP="001A29C8">
      <w:pPr>
        <w:spacing w:after="0"/>
        <w:contextualSpacing/>
        <w:rPr>
          <w:b/>
          <w:sz w:val="20"/>
          <w:u w:val="single"/>
        </w:rPr>
      </w:pPr>
    </w:p>
    <w:p w:rsidR="001A29C8" w:rsidRDefault="001A29C8" w:rsidP="001A29C8">
      <w:pPr>
        <w:spacing w:after="0"/>
        <w:ind w:left="432"/>
        <w:contextualSpacing/>
        <w:rPr>
          <w:b/>
          <w:sz w:val="20"/>
          <w:u w:val="single"/>
        </w:rPr>
      </w:pPr>
    </w:p>
    <w:p w:rsidR="001A29C8" w:rsidRDefault="001A29C8"/>
    <w:sectPr w:rsidR="001A29C8" w:rsidSect="00E04A4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432656"/>
    <w:multiLevelType w:val="multilevel"/>
    <w:tmpl w:val="22904010"/>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080"/>
        </w:tabs>
        <w:ind w:left="1080" w:hanging="600"/>
      </w:pPr>
    </w:lvl>
    <w:lvl w:ilvl="2">
      <w:start w:val="1"/>
      <w:numFmt w:val="decimal"/>
      <w:pStyle w:val="Heading3"/>
      <w:lvlText w:val="%1.%2.%3."/>
      <w:lvlJc w:val="left"/>
      <w:pPr>
        <w:tabs>
          <w:tab w:val="num" w:pos="1920"/>
        </w:tabs>
        <w:ind w:left="1920" w:hanging="840"/>
      </w:pPr>
    </w:lvl>
    <w:lvl w:ilvl="3">
      <w:start w:val="1"/>
      <w:numFmt w:val="decimal"/>
      <w:pStyle w:val="Heading4"/>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6376640D"/>
    <w:multiLevelType w:val="hybridMultilevel"/>
    <w:tmpl w:val="3E56F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1A29C8"/>
    <w:rsid w:val="00006A37"/>
    <w:rsid w:val="000A531A"/>
    <w:rsid w:val="000C55D3"/>
    <w:rsid w:val="0012538B"/>
    <w:rsid w:val="00143FED"/>
    <w:rsid w:val="001536F1"/>
    <w:rsid w:val="001539F5"/>
    <w:rsid w:val="0017004D"/>
    <w:rsid w:val="001A29C8"/>
    <w:rsid w:val="001C15F0"/>
    <w:rsid w:val="00245C0F"/>
    <w:rsid w:val="002E7C47"/>
    <w:rsid w:val="00305212"/>
    <w:rsid w:val="00335266"/>
    <w:rsid w:val="003D45ED"/>
    <w:rsid w:val="00403E22"/>
    <w:rsid w:val="0043227E"/>
    <w:rsid w:val="005A5643"/>
    <w:rsid w:val="00683DCE"/>
    <w:rsid w:val="006B0419"/>
    <w:rsid w:val="007E449F"/>
    <w:rsid w:val="00835C9F"/>
    <w:rsid w:val="00867A83"/>
    <w:rsid w:val="008A48CC"/>
    <w:rsid w:val="00943D18"/>
    <w:rsid w:val="00A20D7A"/>
    <w:rsid w:val="00A50AA3"/>
    <w:rsid w:val="00A61447"/>
    <w:rsid w:val="00AE5030"/>
    <w:rsid w:val="00B36F62"/>
    <w:rsid w:val="00B45C96"/>
    <w:rsid w:val="00C24E9E"/>
    <w:rsid w:val="00C8069B"/>
    <w:rsid w:val="00E04A40"/>
    <w:rsid w:val="00E5401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31A"/>
    <w:pPr>
      <w:spacing w:after="24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A29C8"/>
    <w:pPr>
      <w:keepNext/>
      <w:numPr>
        <w:numId w:val="1"/>
      </w:numPr>
      <w:spacing w:before="240"/>
      <w:outlineLvl w:val="0"/>
    </w:pPr>
    <w:rPr>
      <w:b/>
      <w:smallCaps/>
    </w:rPr>
  </w:style>
  <w:style w:type="paragraph" w:styleId="Heading2">
    <w:name w:val="heading 2"/>
    <w:basedOn w:val="Normal"/>
    <w:next w:val="Text2"/>
    <w:link w:val="Heading2Char"/>
    <w:qFormat/>
    <w:rsid w:val="001A29C8"/>
    <w:pPr>
      <w:keepNext/>
      <w:numPr>
        <w:ilvl w:val="1"/>
        <w:numId w:val="1"/>
      </w:numPr>
      <w:outlineLvl w:val="1"/>
    </w:pPr>
    <w:rPr>
      <w:b/>
    </w:rPr>
  </w:style>
  <w:style w:type="paragraph" w:styleId="Heading3">
    <w:name w:val="heading 3"/>
    <w:basedOn w:val="Normal"/>
    <w:next w:val="Normal"/>
    <w:link w:val="Heading3Char"/>
    <w:qFormat/>
    <w:rsid w:val="001A29C8"/>
    <w:pPr>
      <w:keepNext/>
      <w:numPr>
        <w:ilvl w:val="2"/>
        <w:numId w:val="1"/>
      </w:numPr>
      <w:outlineLvl w:val="2"/>
    </w:pPr>
    <w:rPr>
      <w:i/>
    </w:rPr>
  </w:style>
  <w:style w:type="paragraph" w:styleId="Heading4">
    <w:name w:val="heading 4"/>
    <w:basedOn w:val="Normal"/>
    <w:next w:val="Normal"/>
    <w:link w:val="Heading4Char"/>
    <w:qFormat/>
    <w:rsid w:val="001A29C8"/>
    <w:pPr>
      <w:keepNext/>
      <w:numPr>
        <w:ilvl w:val="3"/>
        <w:numId w:val="1"/>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9C8"/>
    <w:rPr>
      <w:rFonts w:ascii="Times New Roman" w:eastAsia="Times New Roman" w:hAnsi="Times New Roman" w:cs="Times New Roman"/>
      <w:b/>
      <w:smallCaps/>
      <w:sz w:val="24"/>
      <w:szCs w:val="20"/>
    </w:rPr>
  </w:style>
  <w:style w:type="character" w:customStyle="1" w:styleId="Heading2Char">
    <w:name w:val="Heading 2 Char"/>
    <w:basedOn w:val="DefaultParagraphFont"/>
    <w:link w:val="Heading2"/>
    <w:rsid w:val="001A29C8"/>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1A29C8"/>
    <w:rPr>
      <w:rFonts w:ascii="Times New Roman" w:eastAsia="Times New Roman" w:hAnsi="Times New Roman" w:cs="Times New Roman"/>
      <w:i/>
      <w:sz w:val="24"/>
      <w:szCs w:val="20"/>
    </w:rPr>
  </w:style>
  <w:style w:type="character" w:customStyle="1" w:styleId="Heading4Char">
    <w:name w:val="Heading 4 Char"/>
    <w:basedOn w:val="DefaultParagraphFont"/>
    <w:link w:val="Heading4"/>
    <w:rsid w:val="001A29C8"/>
    <w:rPr>
      <w:rFonts w:ascii="Times New Roman" w:eastAsia="Times New Roman" w:hAnsi="Times New Roman" w:cs="Times New Roman"/>
      <w:sz w:val="24"/>
      <w:szCs w:val="20"/>
    </w:rPr>
  </w:style>
  <w:style w:type="paragraph" w:customStyle="1" w:styleId="Text2">
    <w:name w:val="Text 2"/>
    <w:basedOn w:val="Normal"/>
    <w:rsid w:val="001A29C8"/>
    <w:pPr>
      <w:tabs>
        <w:tab w:val="left" w:pos="2160"/>
      </w:tabs>
      <w:ind w:left="1077"/>
    </w:pPr>
  </w:style>
  <w:style w:type="paragraph" w:styleId="BalloonText">
    <w:name w:val="Balloon Text"/>
    <w:basedOn w:val="Normal"/>
    <w:link w:val="BalloonTextChar"/>
    <w:uiPriority w:val="99"/>
    <w:semiHidden/>
    <w:unhideWhenUsed/>
    <w:rsid w:val="0043227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27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31A"/>
    <w:pPr>
      <w:spacing w:after="24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A29C8"/>
    <w:pPr>
      <w:keepNext/>
      <w:numPr>
        <w:numId w:val="1"/>
      </w:numPr>
      <w:spacing w:before="240"/>
      <w:outlineLvl w:val="0"/>
    </w:pPr>
    <w:rPr>
      <w:b/>
      <w:smallCaps/>
    </w:rPr>
  </w:style>
  <w:style w:type="paragraph" w:styleId="Heading2">
    <w:name w:val="heading 2"/>
    <w:basedOn w:val="Normal"/>
    <w:next w:val="Text2"/>
    <w:link w:val="Heading2Char"/>
    <w:qFormat/>
    <w:rsid w:val="001A29C8"/>
    <w:pPr>
      <w:keepNext/>
      <w:numPr>
        <w:ilvl w:val="1"/>
        <w:numId w:val="1"/>
      </w:numPr>
      <w:outlineLvl w:val="1"/>
    </w:pPr>
    <w:rPr>
      <w:b/>
    </w:rPr>
  </w:style>
  <w:style w:type="paragraph" w:styleId="Heading3">
    <w:name w:val="heading 3"/>
    <w:basedOn w:val="Normal"/>
    <w:next w:val="Normal"/>
    <w:link w:val="Heading3Char"/>
    <w:qFormat/>
    <w:rsid w:val="001A29C8"/>
    <w:pPr>
      <w:keepNext/>
      <w:numPr>
        <w:ilvl w:val="2"/>
        <w:numId w:val="1"/>
      </w:numPr>
      <w:outlineLvl w:val="2"/>
    </w:pPr>
    <w:rPr>
      <w:i/>
    </w:rPr>
  </w:style>
  <w:style w:type="paragraph" w:styleId="Heading4">
    <w:name w:val="heading 4"/>
    <w:basedOn w:val="Normal"/>
    <w:next w:val="Normal"/>
    <w:link w:val="Heading4Char"/>
    <w:qFormat/>
    <w:rsid w:val="001A29C8"/>
    <w:pPr>
      <w:keepNext/>
      <w:numPr>
        <w:ilvl w:val="3"/>
        <w:numId w:val="1"/>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9C8"/>
    <w:rPr>
      <w:rFonts w:ascii="Times New Roman" w:eastAsia="Times New Roman" w:hAnsi="Times New Roman" w:cs="Times New Roman"/>
      <w:b/>
      <w:smallCaps/>
      <w:sz w:val="24"/>
      <w:szCs w:val="20"/>
    </w:rPr>
  </w:style>
  <w:style w:type="character" w:customStyle="1" w:styleId="Heading2Char">
    <w:name w:val="Heading 2 Char"/>
    <w:basedOn w:val="DefaultParagraphFont"/>
    <w:link w:val="Heading2"/>
    <w:rsid w:val="001A29C8"/>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1A29C8"/>
    <w:rPr>
      <w:rFonts w:ascii="Times New Roman" w:eastAsia="Times New Roman" w:hAnsi="Times New Roman" w:cs="Times New Roman"/>
      <w:i/>
      <w:sz w:val="24"/>
      <w:szCs w:val="20"/>
    </w:rPr>
  </w:style>
  <w:style w:type="character" w:customStyle="1" w:styleId="Heading4Char">
    <w:name w:val="Heading 4 Char"/>
    <w:basedOn w:val="DefaultParagraphFont"/>
    <w:link w:val="Heading4"/>
    <w:rsid w:val="001A29C8"/>
    <w:rPr>
      <w:rFonts w:ascii="Times New Roman" w:eastAsia="Times New Roman" w:hAnsi="Times New Roman" w:cs="Times New Roman"/>
      <w:sz w:val="24"/>
      <w:szCs w:val="20"/>
    </w:rPr>
  </w:style>
  <w:style w:type="paragraph" w:customStyle="1" w:styleId="Text2">
    <w:name w:val="Text 2"/>
    <w:basedOn w:val="Normal"/>
    <w:rsid w:val="001A29C8"/>
    <w:pPr>
      <w:tabs>
        <w:tab w:val="left" w:pos="2160"/>
      </w:tabs>
      <w:ind w:left="1077"/>
    </w:pPr>
  </w:style>
  <w:style w:type="paragraph" w:styleId="BalloonText">
    <w:name w:val="Balloon Text"/>
    <w:basedOn w:val="Normal"/>
    <w:link w:val="BalloonTextChar"/>
    <w:uiPriority w:val="99"/>
    <w:semiHidden/>
    <w:unhideWhenUsed/>
    <w:rsid w:val="0043227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27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hog</dc:creator>
  <cp:lastModifiedBy>Karol</cp:lastModifiedBy>
  <cp:revision>3</cp:revision>
  <dcterms:created xsi:type="dcterms:W3CDTF">2014-06-16T09:28:00Z</dcterms:created>
  <dcterms:modified xsi:type="dcterms:W3CDTF">2014-06-30T09:23:00Z</dcterms:modified>
</cp:coreProperties>
</file>